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A5FB" w14:textId="77777777" w:rsidR="002F7850" w:rsidRDefault="002F7850" w:rsidP="00120DB7"/>
    <w:p w14:paraId="4EB245EE" w14:textId="77777777" w:rsidR="00D748BB" w:rsidRDefault="00D748BB" w:rsidP="00120DB7"/>
    <w:p w14:paraId="28319AB2" w14:textId="333F9ED9" w:rsidR="00120DB7" w:rsidRDefault="00120DB7" w:rsidP="00130D08"/>
    <w:p w14:paraId="2ABDB2D7" w14:textId="43DEC516" w:rsidR="00130D08" w:rsidRDefault="00130D08" w:rsidP="00130D08"/>
    <w:p w14:paraId="543BB854" w14:textId="64D78A5E" w:rsidR="00130D08" w:rsidRDefault="00130D08" w:rsidP="00130D08"/>
    <w:p w14:paraId="3BE42492" w14:textId="04A0FB31" w:rsidR="00130D08" w:rsidRDefault="00130D08" w:rsidP="00130D08"/>
    <w:p w14:paraId="2ED14165" w14:textId="63D2D78B" w:rsidR="00130D08" w:rsidRDefault="00130D08" w:rsidP="00130D08"/>
    <w:p w14:paraId="2AA3ED3A" w14:textId="1AC08286" w:rsidR="00130D08" w:rsidRDefault="00130D08" w:rsidP="00130D08"/>
    <w:p w14:paraId="665C017B" w14:textId="4642D930" w:rsidR="00130D08" w:rsidRDefault="00130D08" w:rsidP="00130D08"/>
    <w:p w14:paraId="0D92DF28" w14:textId="77777777" w:rsidR="00130D08" w:rsidRDefault="00130D08" w:rsidP="00130D08"/>
    <w:p w14:paraId="73B6DCB3" w14:textId="77777777" w:rsidR="005D2887" w:rsidRPr="002F7509" w:rsidRDefault="005A575B" w:rsidP="00120DB7">
      <w:pPr>
        <w:spacing w:line="288" w:lineRule="auto"/>
        <w:jc w:val="center"/>
        <w:rPr>
          <w:rFonts w:cs="Microsoft Sans Serif"/>
          <w:b/>
          <w:color w:val="1F4E79" w:themeColor="accent1" w:themeShade="80"/>
          <w:sz w:val="56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56"/>
          <w:szCs w:val="92"/>
        </w:rPr>
        <w:t>Request for Analysis</w:t>
      </w:r>
    </w:p>
    <w:p w14:paraId="493DC021" w14:textId="77777777" w:rsidR="005D2887" w:rsidRPr="002F7509" w:rsidRDefault="005D2887" w:rsidP="00120DB7">
      <w:pPr>
        <w:spacing w:line="288" w:lineRule="auto"/>
        <w:jc w:val="center"/>
        <w:rPr>
          <w:rFonts w:cs="Microsoft Sans Serif"/>
          <w:b/>
          <w:color w:val="1F4E79" w:themeColor="accent1" w:themeShade="80"/>
          <w:sz w:val="56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56"/>
          <w:szCs w:val="92"/>
        </w:rPr>
        <w:t>from the</w:t>
      </w:r>
    </w:p>
    <w:p w14:paraId="61008AA0" w14:textId="77777777" w:rsidR="005D2887" w:rsidRPr="002F7509" w:rsidRDefault="005D2887" w:rsidP="00120DB7">
      <w:pPr>
        <w:spacing w:line="288" w:lineRule="auto"/>
        <w:jc w:val="center"/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56"/>
          <w:szCs w:val="92"/>
        </w:rPr>
        <w:t>National Haemophilia Database</w:t>
      </w:r>
    </w:p>
    <w:p w14:paraId="6CD317C1" w14:textId="77777777" w:rsidR="007D6687" w:rsidRPr="002F7509" w:rsidRDefault="007D6687" w:rsidP="00120DB7">
      <w:pPr>
        <w:jc w:val="center"/>
        <w:rPr>
          <w:rFonts w:cs="Microsoft Sans Serif"/>
          <w:b/>
          <w:color w:val="1F4E79" w:themeColor="accent1" w:themeShade="80"/>
          <w:sz w:val="40"/>
          <w:szCs w:val="92"/>
        </w:rPr>
      </w:pPr>
    </w:p>
    <w:p w14:paraId="79433C13" w14:textId="77777777" w:rsidR="00120DB7" w:rsidRPr="002F7509" w:rsidRDefault="00120DB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</w:p>
    <w:p w14:paraId="23649393" w14:textId="77777777" w:rsidR="00120DB7" w:rsidRPr="002F7509" w:rsidRDefault="00120DB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</w:p>
    <w:p w14:paraId="647E2CD1" w14:textId="77777777" w:rsidR="00120DB7" w:rsidRPr="002F7509" w:rsidRDefault="00120DB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</w:p>
    <w:p w14:paraId="578A3387" w14:textId="77777777" w:rsidR="00120DB7" w:rsidRPr="002F7509" w:rsidRDefault="00120DB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</w:p>
    <w:p w14:paraId="6BE7A792" w14:textId="77777777" w:rsidR="00120DB7" w:rsidRPr="002F7509" w:rsidRDefault="00120DB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</w:p>
    <w:p w14:paraId="31146A9A" w14:textId="4F3A31CB" w:rsidR="005D2887" w:rsidRPr="002F7509" w:rsidRDefault="005D288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 xml:space="preserve">Please complete sections </w:t>
      </w:r>
      <w:r w:rsidR="00857074" w:rsidRPr="002F7509">
        <w:rPr>
          <w:rFonts w:cs="Microsoft Sans Serif"/>
          <w:b/>
          <w:color w:val="1F4E79" w:themeColor="accent1" w:themeShade="80"/>
          <w:sz w:val="40"/>
          <w:szCs w:val="92"/>
        </w:rPr>
        <w:t>1</w:t>
      </w: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 xml:space="preserve"> to </w:t>
      </w:r>
      <w:r w:rsidR="00857074" w:rsidRPr="002F7509">
        <w:rPr>
          <w:rFonts w:cs="Microsoft Sans Serif"/>
          <w:b/>
          <w:color w:val="1F4E79" w:themeColor="accent1" w:themeShade="80"/>
          <w:sz w:val="40"/>
          <w:szCs w:val="92"/>
        </w:rPr>
        <w:t>1</w:t>
      </w:r>
      <w:r w:rsidR="002F7509" w:rsidRPr="002F7509">
        <w:rPr>
          <w:rFonts w:cs="Microsoft Sans Serif"/>
          <w:b/>
          <w:color w:val="1F4E79" w:themeColor="accent1" w:themeShade="80"/>
          <w:sz w:val="40"/>
          <w:szCs w:val="92"/>
        </w:rPr>
        <w:t>4</w:t>
      </w: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 xml:space="preserve"> and return to</w:t>
      </w:r>
    </w:p>
    <w:p w14:paraId="774A5269" w14:textId="77777777" w:rsidR="005D2887" w:rsidRPr="002F7509" w:rsidRDefault="005D288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</w:p>
    <w:p w14:paraId="79487662" w14:textId="77777777" w:rsidR="005D2887" w:rsidRPr="002F7509" w:rsidRDefault="005D288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>Lynne Dewhurst</w:t>
      </w:r>
    </w:p>
    <w:p w14:paraId="6BF291B3" w14:textId="77777777" w:rsidR="005D2887" w:rsidRPr="002F7509" w:rsidRDefault="005D288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>National Haemophilia Database</w:t>
      </w:r>
    </w:p>
    <w:p w14:paraId="53CC62DB" w14:textId="77777777" w:rsidR="005D2887" w:rsidRPr="002F7509" w:rsidRDefault="005D288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>City View House</w:t>
      </w:r>
    </w:p>
    <w:p w14:paraId="62F95BE0" w14:textId="77777777" w:rsidR="005D2887" w:rsidRPr="002F7509" w:rsidRDefault="005D288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>Union Street</w:t>
      </w:r>
    </w:p>
    <w:p w14:paraId="134684EF" w14:textId="77777777" w:rsidR="005D2887" w:rsidRPr="002F7509" w:rsidRDefault="005D288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>Ardwick</w:t>
      </w:r>
    </w:p>
    <w:p w14:paraId="13666F29" w14:textId="77777777" w:rsidR="005D2887" w:rsidRPr="002F7509" w:rsidRDefault="005D288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>Manchester</w:t>
      </w:r>
    </w:p>
    <w:p w14:paraId="5BC3436C" w14:textId="77777777" w:rsidR="005D2887" w:rsidRPr="002F7509" w:rsidRDefault="005D2887" w:rsidP="00120DB7">
      <w:pPr>
        <w:jc w:val="left"/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>M12 4JD</w:t>
      </w:r>
    </w:p>
    <w:p w14:paraId="6CFE63AB" w14:textId="77777777" w:rsidR="005D2887" w:rsidRPr="002F7509" w:rsidRDefault="005D2887" w:rsidP="00120DB7"/>
    <w:p w14:paraId="7642845D" w14:textId="25644955" w:rsidR="00317BE4" w:rsidRPr="002F7509" w:rsidRDefault="005D2887" w:rsidP="00120DB7">
      <w:pPr>
        <w:rPr>
          <w:rFonts w:cs="Microsoft Sans Serif"/>
          <w:b/>
          <w:color w:val="1F4E79" w:themeColor="accent1" w:themeShade="80"/>
          <w:sz w:val="40"/>
          <w:szCs w:val="92"/>
        </w:rPr>
      </w:pPr>
      <w:r w:rsidRPr="002F7509">
        <w:rPr>
          <w:rFonts w:cs="Microsoft Sans Serif"/>
          <w:b/>
          <w:color w:val="1F4E79" w:themeColor="accent1" w:themeShade="80"/>
          <w:sz w:val="40"/>
          <w:szCs w:val="92"/>
        </w:rPr>
        <w:t xml:space="preserve">or email </w:t>
      </w:r>
      <w:hyperlink r:id="rId10" w:history="1">
        <w:r w:rsidRPr="002F7509">
          <w:rPr>
            <w:rStyle w:val="Hyperlink"/>
            <w:rFonts w:cs="Microsoft Sans Serif"/>
            <w:sz w:val="40"/>
            <w:szCs w:val="92"/>
          </w:rPr>
          <w:t>support@ukhcdo.org</w:t>
        </w:r>
      </w:hyperlink>
    </w:p>
    <w:p w14:paraId="70DCDDB1" w14:textId="77777777" w:rsidR="00317BE4" w:rsidRPr="002F7509" w:rsidRDefault="00317BE4" w:rsidP="00120DB7"/>
    <w:tbl>
      <w:tblPr>
        <w:tblpPr w:leftFromText="180" w:rightFromText="180" w:vertAnchor="text" w:horzAnchor="margin" w:tblpXSpec="right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645"/>
      </w:tblGrid>
      <w:tr w:rsidR="00130D08" w:rsidRPr="002F7509" w14:paraId="12B1993A" w14:textId="77777777" w:rsidTr="00130D08">
        <w:tc>
          <w:tcPr>
            <w:tcW w:w="1729" w:type="dxa"/>
          </w:tcPr>
          <w:p w14:paraId="6A3BFC17" w14:textId="77777777" w:rsidR="00130D08" w:rsidRPr="002F7509" w:rsidRDefault="00130D08" w:rsidP="00130D08">
            <w:pPr>
              <w:jc w:val="left"/>
            </w:pPr>
            <w:r w:rsidRPr="002F7509">
              <w:t>Reference</w:t>
            </w:r>
          </w:p>
        </w:tc>
        <w:tc>
          <w:tcPr>
            <w:tcW w:w="4645" w:type="dxa"/>
          </w:tcPr>
          <w:p w14:paraId="1A42E0AA" w14:textId="77777777" w:rsidR="00130D08" w:rsidRPr="002F7509" w:rsidRDefault="00130D08" w:rsidP="00130D08"/>
        </w:tc>
      </w:tr>
      <w:tr w:rsidR="00130D08" w:rsidRPr="002F7509" w14:paraId="3221FE37" w14:textId="77777777" w:rsidTr="00130D08">
        <w:tc>
          <w:tcPr>
            <w:tcW w:w="1729" w:type="dxa"/>
          </w:tcPr>
          <w:p w14:paraId="424FF3C7" w14:textId="77777777" w:rsidR="00130D08" w:rsidRPr="002F7509" w:rsidRDefault="00130D08" w:rsidP="00130D08">
            <w:r w:rsidRPr="002F7509">
              <w:t>Date received</w:t>
            </w:r>
          </w:p>
        </w:tc>
        <w:tc>
          <w:tcPr>
            <w:tcW w:w="4645" w:type="dxa"/>
          </w:tcPr>
          <w:p w14:paraId="1047EB7E" w14:textId="77777777" w:rsidR="00130D08" w:rsidRPr="002F7509" w:rsidRDefault="00130D08" w:rsidP="00130D08"/>
        </w:tc>
      </w:tr>
      <w:tr w:rsidR="00130D08" w:rsidRPr="002F7509" w14:paraId="5F0EABD1" w14:textId="77777777" w:rsidTr="00130D08">
        <w:tc>
          <w:tcPr>
            <w:tcW w:w="1729" w:type="dxa"/>
          </w:tcPr>
          <w:p w14:paraId="5D225BB8" w14:textId="77777777" w:rsidR="00130D08" w:rsidRPr="002F7509" w:rsidRDefault="00130D08" w:rsidP="00130D08">
            <w:r w:rsidRPr="002F7509">
              <w:t>Status</w:t>
            </w:r>
          </w:p>
        </w:tc>
        <w:tc>
          <w:tcPr>
            <w:tcW w:w="4645" w:type="dxa"/>
          </w:tcPr>
          <w:p w14:paraId="0A259696" w14:textId="77777777" w:rsidR="00130D08" w:rsidRPr="002F7509" w:rsidRDefault="00130D08" w:rsidP="00130D08"/>
        </w:tc>
      </w:tr>
    </w:tbl>
    <w:p w14:paraId="6C40524E" w14:textId="77777777" w:rsidR="00317BE4" w:rsidRPr="002F7509" w:rsidRDefault="00317BE4" w:rsidP="00120DB7">
      <w:pPr>
        <w:sectPr w:rsidR="00317BE4" w:rsidRPr="002F7509" w:rsidSect="003539D5">
          <w:headerReference w:type="default" r:id="rId11"/>
          <w:footerReference w:type="default" r:id="rId1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7AA27E82" w14:textId="7EA39AA5" w:rsidR="0003402D" w:rsidRPr="002F7509" w:rsidRDefault="00E61D78" w:rsidP="003B3CA2">
      <w:pPr>
        <w:pStyle w:val="Heading1"/>
        <w:tabs>
          <w:tab w:val="num" w:pos="567"/>
          <w:tab w:val="right" w:pos="9214"/>
        </w:tabs>
        <w:ind w:left="567" w:hanging="567"/>
      </w:pPr>
      <w:r w:rsidRPr="002F7509">
        <w:lastRenderedPageBreak/>
        <w:t>Date</w:t>
      </w:r>
      <w:r w:rsidR="00120DB7" w:rsidRPr="002F7509">
        <w:t xml:space="preserve"> of application</w:t>
      </w:r>
      <w:r w:rsidR="00D2098D" w:rsidRPr="002F7509">
        <w:tab/>
      </w:r>
      <w:sdt>
        <w:sdtPr>
          <w:id w:val="-371541908"/>
          <w:placeholder>
            <w:docPart w:val="DefaultPlaceholder_-1854013438"/>
          </w:placeholder>
          <w:date w:fullDate="2018-03-0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30D08">
            <w:t>06/03/2018</w:t>
          </w:r>
        </w:sdtContent>
      </w:sdt>
    </w:p>
    <w:p w14:paraId="46DC2AF3" w14:textId="77777777" w:rsidR="00B731A4" w:rsidRPr="002F7509" w:rsidRDefault="00B731A4" w:rsidP="00120DB7"/>
    <w:p w14:paraId="07689182" w14:textId="77777777" w:rsidR="0003402D" w:rsidRPr="002F7509" w:rsidRDefault="00D2098D" w:rsidP="003B3CA2">
      <w:pPr>
        <w:pStyle w:val="Heading1"/>
        <w:ind w:left="567" w:hanging="567"/>
      </w:pPr>
      <w:r w:rsidRPr="002F7509">
        <w:t>Applicant Details</w:t>
      </w:r>
    </w:p>
    <w:p w14:paraId="51A2EAE9" w14:textId="77777777" w:rsidR="00B731A4" w:rsidRPr="002F7509" w:rsidRDefault="00B731A4" w:rsidP="00120DB7"/>
    <w:tbl>
      <w:tblPr>
        <w:tblpPr w:leftFromText="180" w:rightFromText="180" w:vertAnchor="text" w:horzAnchor="margin" w:tblpY="55"/>
        <w:tblW w:w="9360" w:type="dxa"/>
        <w:tblLook w:val="01E0" w:firstRow="1" w:lastRow="1" w:firstColumn="1" w:lastColumn="1" w:noHBand="0" w:noVBand="0"/>
      </w:tblPr>
      <w:tblGrid>
        <w:gridCol w:w="1994"/>
        <w:gridCol w:w="7366"/>
      </w:tblGrid>
      <w:tr w:rsidR="00D2098D" w:rsidRPr="002F7509" w14:paraId="4CDFBF47" w14:textId="77777777" w:rsidTr="00130D08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FCE" w14:textId="77777777" w:rsidR="00D2098D" w:rsidRPr="002F7509" w:rsidRDefault="00D2098D" w:rsidP="00120DB7">
            <w:r w:rsidRPr="002F7509">
              <w:t>Name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903" w14:textId="77777777" w:rsidR="00D2098D" w:rsidRPr="002F7509" w:rsidRDefault="00D2098D" w:rsidP="00120DB7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  <w:tr w:rsidR="00D2098D" w:rsidRPr="002F7509" w14:paraId="25351C2E" w14:textId="77777777" w:rsidTr="00130D08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08F" w14:textId="77777777" w:rsidR="00D2098D" w:rsidRPr="002F7509" w:rsidRDefault="00D2098D" w:rsidP="00120DB7">
            <w:r w:rsidRPr="002F7509">
              <w:t>Job title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8A6" w14:textId="77777777" w:rsidR="00D2098D" w:rsidRPr="002F7509" w:rsidRDefault="00D2098D" w:rsidP="00120DB7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  <w:tr w:rsidR="00D2098D" w:rsidRPr="002F7509" w14:paraId="781DA013" w14:textId="77777777" w:rsidTr="00130D08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E91" w14:textId="77777777" w:rsidR="00D2098D" w:rsidRPr="002F7509" w:rsidRDefault="00D2098D" w:rsidP="00120DB7">
            <w:r w:rsidRPr="002F7509">
              <w:t>Organisation name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997" w14:textId="77777777" w:rsidR="00D2098D" w:rsidRPr="002F7509" w:rsidRDefault="00D2098D" w:rsidP="00120DB7">
            <w:r w:rsidRPr="002F7509"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  <w:tr w:rsidR="00D2098D" w:rsidRPr="002F7509" w14:paraId="73A8C2A9" w14:textId="77777777" w:rsidTr="00130D08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36A" w14:textId="77777777" w:rsidR="00D2098D" w:rsidRPr="002F7509" w:rsidRDefault="00D2098D" w:rsidP="00120DB7">
            <w:r w:rsidRPr="002F7509">
              <w:t>Address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7F5" w14:textId="77777777" w:rsidR="00D2098D" w:rsidRPr="002F7509" w:rsidRDefault="00D2098D" w:rsidP="00120DB7">
            <w:r w:rsidRPr="002F7509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  <w:tr w:rsidR="00D2098D" w:rsidRPr="002F7509" w14:paraId="0A650925" w14:textId="77777777" w:rsidTr="00130D08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360" w14:textId="77777777" w:rsidR="00D2098D" w:rsidRPr="002F7509" w:rsidRDefault="00D2098D" w:rsidP="00120DB7">
            <w:r w:rsidRPr="002F7509">
              <w:t>Post code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598" w14:textId="77777777" w:rsidR="00D2098D" w:rsidRPr="002F7509" w:rsidRDefault="00D2098D" w:rsidP="00120DB7">
            <w:pPr>
              <w:rPr>
                <w:lang w:val="en-US"/>
              </w:rPr>
            </w:pPr>
            <w:r w:rsidRPr="002F7509"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  <w:tr w:rsidR="00D2098D" w:rsidRPr="002F7509" w14:paraId="0E2605C4" w14:textId="77777777" w:rsidTr="00130D08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A82" w14:textId="77777777" w:rsidR="00D2098D" w:rsidRPr="002F7509" w:rsidRDefault="00D2098D" w:rsidP="00120DB7">
            <w:r w:rsidRPr="002F7509">
              <w:t>Telephone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4AA" w14:textId="77777777" w:rsidR="00D2098D" w:rsidRPr="002F7509" w:rsidRDefault="00D2098D" w:rsidP="00120DB7">
            <w:pPr>
              <w:rPr>
                <w:lang w:val="en-US"/>
              </w:rPr>
            </w:pPr>
            <w:r w:rsidRPr="002F7509"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  <w:tr w:rsidR="00D2098D" w:rsidRPr="002F7509" w14:paraId="6D83A954" w14:textId="77777777" w:rsidTr="00130D08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908" w14:textId="77777777" w:rsidR="00D2098D" w:rsidRPr="002F7509" w:rsidRDefault="00D2098D" w:rsidP="00120DB7">
            <w:r w:rsidRPr="002F7509">
              <w:t>Email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707" w14:textId="77777777" w:rsidR="00D2098D" w:rsidRPr="002F7509" w:rsidRDefault="00D2098D" w:rsidP="00120DB7">
            <w:pPr>
              <w:rPr>
                <w:lang w:val="en-US"/>
              </w:rPr>
            </w:pPr>
            <w:r w:rsidRPr="002F7509"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6F03E7C9" w14:textId="77777777" w:rsidR="002E2E72" w:rsidRPr="002F7509" w:rsidRDefault="002E2E72" w:rsidP="00120DB7"/>
    <w:p w14:paraId="03DFF5FF" w14:textId="77777777" w:rsidR="00D2098D" w:rsidRPr="002F7509" w:rsidRDefault="00D2098D" w:rsidP="003B3CA2">
      <w:pPr>
        <w:pStyle w:val="Heading1"/>
        <w:ind w:left="567" w:hanging="567"/>
      </w:pPr>
      <w:r w:rsidRPr="002F7509">
        <w:t>Project Title</w:t>
      </w:r>
    </w:p>
    <w:p w14:paraId="41ECE15F" w14:textId="77777777" w:rsidR="00D2098D" w:rsidRPr="002F7509" w:rsidRDefault="00D2098D" w:rsidP="00120DB7"/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EA192C" w:rsidRPr="002F7509" w14:paraId="7E4EC9DB" w14:textId="77777777" w:rsidTr="006D1BA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A05" w14:textId="77777777" w:rsidR="00D2098D" w:rsidRPr="002F7509" w:rsidRDefault="00D2098D" w:rsidP="00120DB7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2FA2C0CF" w14:textId="77777777" w:rsidR="00D2098D" w:rsidRPr="002F7509" w:rsidRDefault="00D2098D" w:rsidP="00120DB7"/>
    <w:p w14:paraId="11CB8E8F" w14:textId="77777777" w:rsidR="0003402D" w:rsidRPr="002F7509" w:rsidRDefault="00D82D6F" w:rsidP="003B3CA2">
      <w:pPr>
        <w:pStyle w:val="Heading1"/>
      </w:pPr>
      <w:r w:rsidRPr="002F7509">
        <w:t>Purpose and justification for the anal</w:t>
      </w:r>
      <w:r w:rsidR="00BF77D6" w:rsidRPr="002F7509">
        <w:t>ysi</w:t>
      </w:r>
      <w:r w:rsidRPr="002F7509">
        <w:t>s</w:t>
      </w:r>
    </w:p>
    <w:p w14:paraId="4928B0C2" w14:textId="77777777" w:rsidR="00B731A4" w:rsidRPr="002F7509" w:rsidRDefault="00B731A4" w:rsidP="00120DB7"/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EA192C" w:rsidRPr="002F7509" w14:paraId="7B103A2F" w14:textId="77777777" w:rsidTr="006D1BA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DC8" w14:textId="77777777" w:rsidR="00D82D6F" w:rsidRPr="002F7509" w:rsidRDefault="00D82D6F" w:rsidP="00120DB7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389516AF" w14:textId="77777777" w:rsidR="00B731A4" w:rsidRPr="002F7509" w:rsidRDefault="00B731A4" w:rsidP="00120DB7"/>
    <w:p w14:paraId="4A9409EC" w14:textId="77777777" w:rsidR="00EA192C" w:rsidRPr="002F7509" w:rsidRDefault="00EA192C" w:rsidP="00540102">
      <w:pPr>
        <w:pStyle w:val="Heading1"/>
      </w:pPr>
      <w:r w:rsidRPr="002F7509">
        <w:t>What is your hypothesis?</w:t>
      </w:r>
    </w:p>
    <w:p w14:paraId="2C4D6E1D" w14:textId="77777777" w:rsidR="00EA192C" w:rsidRPr="002F7509" w:rsidRDefault="00EA192C" w:rsidP="00120DB7"/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EA192C" w:rsidRPr="002F7509" w14:paraId="013B0E66" w14:textId="77777777" w:rsidTr="006D1BA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E09" w14:textId="77777777" w:rsidR="00EA192C" w:rsidRPr="002F7509" w:rsidRDefault="00EA192C" w:rsidP="006D1BAC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51A40B56" w14:textId="77777777" w:rsidR="00EA192C" w:rsidRPr="002F7509" w:rsidRDefault="00EA192C" w:rsidP="00120DB7"/>
    <w:p w14:paraId="1D53C97F" w14:textId="77777777" w:rsidR="00735C1B" w:rsidRPr="002F7509" w:rsidRDefault="00735C1B" w:rsidP="003B3CA2">
      <w:pPr>
        <w:pStyle w:val="Heading1"/>
      </w:pPr>
      <w:r w:rsidRPr="002F7509">
        <w:t>Who will benefit from this analysis?</w:t>
      </w:r>
    </w:p>
    <w:p w14:paraId="3265D79E" w14:textId="77777777" w:rsidR="00735C1B" w:rsidRPr="002F7509" w:rsidRDefault="00735C1B" w:rsidP="00120DB7"/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EA192C" w:rsidRPr="002F7509" w14:paraId="0B80AD95" w14:textId="77777777" w:rsidTr="00583F7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102" w14:textId="77777777" w:rsidR="00D2098D" w:rsidRPr="002F7509" w:rsidRDefault="00D2098D" w:rsidP="00D47450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628FD4EA" w14:textId="77777777" w:rsidR="00735C1B" w:rsidRPr="002F7509" w:rsidRDefault="00735C1B" w:rsidP="00120DB7"/>
    <w:p w14:paraId="42E80028" w14:textId="77777777" w:rsidR="00367429" w:rsidRPr="002F7509" w:rsidRDefault="00BF77D6" w:rsidP="00540102">
      <w:pPr>
        <w:pStyle w:val="Heading1"/>
      </w:pPr>
      <w:r w:rsidRPr="002F7509">
        <w:t>Areas required for analysi</w:t>
      </w:r>
      <w:r w:rsidR="00367429" w:rsidRPr="002F7509">
        <w:t>s</w:t>
      </w:r>
      <w:r w:rsidRPr="002F7509">
        <w:t xml:space="preserve"> </w:t>
      </w:r>
      <w:r w:rsidRPr="002F7509">
        <w:rPr>
          <w:sz w:val="24"/>
        </w:rPr>
        <w:t>(examples are shown on the last page)</w:t>
      </w:r>
    </w:p>
    <w:p w14:paraId="595ACEA1" w14:textId="77777777" w:rsidR="00B731A4" w:rsidRPr="002F7509" w:rsidRDefault="00B731A4" w:rsidP="00120DB7"/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EA192C" w:rsidRPr="002F7509" w14:paraId="5A05CCAD" w14:textId="77777777" w:rsidTr="00583F7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700" w14:textId="77777777" w:rsidR="00D2098D" w:rsidRPr="002F7509" w:rsidRDefault="00D2098D" w:rsidP="00D47450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2B89F319" w14:textId="77777777" w:rsidR="00B731A4" w:rsidRPr="002F7509" w:rsidRDefault="00B731A4" w:rsidP="00120DB7"/>
    <w:p w14:paraId="663FCF49" w14:textId="77777777" w:rsidR="00541B55" w:rsidRPr="002F7509" w:rsidRDefault="00541B55" w:rsidP="00BF77D6">
      <w:pPr>
        <w:pStyle w:val="Heading1"/>
        <w:jc w:val="left"/>
      </w:pPr>
      <w:r w:rsidRPr="002F7509">
        <w:t>Inclusion criteria</w:t>
      </w:r>
      <w:r w:rsidR="00120DB7" w:rsidRPr="002F7509">
        <w:t xml:space="preserve"> </w:t>
      </w:r>
      <w:r w:rsidR="00120DB7" w:rsidRPr="002F7509">
        <w:rPr>
          <w:sz w:val="24"/>
        </w:rPr>
        <w:t xml:space="preserve">(please select criteria below, if additional criteria </w:t>
      </w:r>
      <w:r w:rsidR="00D532BE" w:rsidRPr="002F7509">
        <w:rPr>
          <w:sz w:val="24"/>
        </w:rPr>
        <w:t>are</w:t>
      </w:r>
      <w:r w:rsidR="00120DB7" w:rsidRPr="002F7509">
        <w:rPr>
          <w:sz w:val="24"/>
        </w:rPr>
        <w:t xml:space="preserve"> required use the text box to specify)</w:t>
      </w:r>
    </w:p>
    <w:p w14:paraId="39000F1E" w14:textId="77777777" w:rsidR="00541B55" w:rsidRPr="002F7509" w:rsidRDefault="00541B55" w:rsidP="00A8209D"/>
    <w:p w14:paraId="24D17C28" w14:textId="77777777" w:rsidR="005528B8" w:rsidRPr="002F7509" w:rsidRDefault="005528B8" w:rsidP="00A8209D">
      <w:pPr>
        <w:tabs>
          <w:tab w:val="left" w:pos="1120"/>
        </w:tabs>
        <w:sectPr w:rsidR="005528B8" w:rsidRPr="002F7509" w:rsidSect="00A55E7C">
          <w:headerReference w:type="default" r:id="rId13"/>
          <w:footerReference w:type="default" r:id="rId14"/>
          <w:pgSz w:w="11906" w:h="16838" w:code="9"/>
          <w:pgMar w:top="1276" w:right="1134" w:bottom="1134" w:left="1134" w:header="454" w:footer="284" w:gutter="0"/>
          <w:cols w:space="708"/>
          <w:docGrid w:linePitch="360"/>
        </w:sectPr>
      </w:pPr>
    </w:p>
    <w:p w14:paraId="746DAF19" w14:textId="171D51D5" w:rsidR="005528B8" w:rsidRPr="002F7509" w:rsidRDefault="00B02F11" w:rsidP="00130D08">
      <w:pPr>
        <w:tabs>
          <w:tab w:val="left" w:pos="567"/>
        </w:tabs>
      </w:pPr>
      <w:sdt>
        <w:sdtPr>
          <w:id w:val="200856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65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r w:rsidR="00120DB7" w:rsidRPr="002F7509">
        <w:t>HAEMOPHILIA A</w:t>
      </w:r>
    </w:p>
    <w:p w14:paraId="6DBD2A58" w14:textId="11B4C558" w:rsidR="005528B8" w:rsidRPr="002F7509" w:rsidRDefault="00B02F11" w:rsidP="00130D08">
      <w:pPr>
        <w:tabs>
          <w:tab w:val="left" w:pos="567"/>
          <w:tab w:val="left" w:pos="1120"/>
        </w:tabs>
      </w:pPr>
      <w:sdt>
        <w:sdtPr>
          <w:id w:val="170351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9D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A8209D" w:rsidRPr="002F7509">
        <w:t>HAEMOPHILIA B</w:t>
      </w:r>
    </w:p>
    <w:p w14:paraId="5ED2259B" w14:textId="1681870F" w:rsidR="005528B8" w:rsidRPr="002F7509" w:rsidRDefault="00B02F11" w:rsidP="00130D08">
      <w:pPr>
        <w:tabs>
          <w:tab w:val="left" w:pos="567"/>
          <w:tab w:val="left" w:pos="1120"/>
        </w:tabs>
      </w:pPr>
      <w:sdt>
        <w:sdtPr>
          <w:id w:val="-165883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9D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  <w:t>V</w:t>
      </w:r>
      <w:r w:rsidR="00A8209D" w:rsidRPr="002F7509">
        <w:t xml:space="preserve">WD </w:t>
      </w:r>
    </w:p>
    <w:p w14:paraId="563A4ACC" w14:textId="027600D2" w:rsidR="005528B8" w:rsidRPr="002F7509" w:rsidRDefault="00B02F11" w:rsidP="00130D08">
      <w:pPr>
        <w:tabs>
          <w:tab w:val="left" w:pos="567"/>
        </w:tabs>
      </w:pPr>
      <w:sdt>
        <w:sdtPr>
          <w:id w:val="170513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9D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A8209D" w:rsidRPr="002F7509">
        <w:t>INHIBITORS</w:t>
      </w:r>
    </w:p>
    <w:p w14:paraId="5250C571" w14:textId="024BADA2" w:rsidR="00541B55" w:rsidRPr="002F7509" w:rsidRDefault="00B02F11" w:rsidP="00130D08">
      <w:pPr>
        <w:tabs>
          <w:tab w:val="left" w:pos="567"/>
        </w:tabs>
      </w:pPr>
      <w:sdt>
        <w:sdtPr>
          <w:id w:val="-5931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9D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A8209D" w:rsidRPr="002F7509">
        <w:t>OTHERS (Rarer Disorders)</w:t>
      </w:r>
    </w:p>
    <w:p w14:paraId="4F0A64B7" w14:textId="77777777" w:rsidR="005528B8" w:rsidRPr="002F7509" w:rsidRDefault="005528B8" w:rsidP="00A8209D">
      <w:pPr>
        <w:tabs>
          <w:tab w:val="left" w:pos="1120"/>
        </w:tabs>
        <w:sectPr w:rsidR="005528B8" w:rsidRPr="002F7509" w:rsidSect="005528B8">
          <w:type w:val="continuous"/>
          <w:pgSz w:w="11906" w:h="16838" w:code="9"/>
          <w:pgMar w:top="1276" w:right="1134" w:bottom="1134" w:left="1134" w:header="454" w:footer="284" w:gutter="0"/>
          <w:cols w:num="2" w:sep="1" w:space="720"/>
          <w:docGrid w:linePitch="360"/>
        </w:sectPr>
      </w:pPr>
    </w:p>
    <w:p w14:paraId="7FB36E31" w14:textId="1394D05E" w:rsidR="00A8209D" w:rsidRPr="002F7509" w:rsidRDefault="00A8209D" w:rsidP="00A8209D">
      <w:pPr>
        <w:tabs>
          <w:tab w:val="left" w:pos="1120"/>
        </w:tabs>
      </w:pPr>
    </w:p>
    <w:p w14:paraId="21974E74" w14:textId="14BB8EBF" w:rsidR="00927141" w:rsidRPr="002F7509" w:rsidRDefault="00B02F11" w:rsidP="00130D08">
      <w:pPr>
        <w:tabs>
          <w:tab w:val="left" w:pos="426"/>
          <w:tab w:val="left" w:pos="4253"/>
          <w:tab w:val="left" w:pos="4678"/>
          <w:tab w:val="left" w:pos="7371"/>
          <w:tab w:val="left" w:pos="7797"/>
        </w:tabs>
      </w:pPr>
      <w:sdt>
        <w:sdtPr>
          <w:id w:val="-20197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9D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  <w:t>SEVERE</w:t>
      </w:r>
      <w:r w:rsidR="00130D08">
        <w:tab/>
      </w:r>
      <w:sdt>
        <w:sdtPr>
          <w:id w:val="13106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9D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  <w:t>MODERATE</w:t>
      </w:r>
      <w:r w:rsidR="00130D08">
        <w:tab/>
      </w:r>
      <w:sdt>
        <w:sdtPr>
          <w:id w:val="-2359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9D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927141" w:rsidRPr="002F7509">
        <w:t>MILD</w:t>
      </w:r>
    </w:p>
    <w:p w14:paraId="44A98D56" w14:textId="77777777" w:rsidR="00927141" w:rsidRPr="002F7509" w:rsidRDefault="00927141" w:rsidP="00130D08">
      <w:pPr>
        <w:tabs>
          <w:tab w:val="left" w:pos="1120"/>
          <w:tab w:val="left" w:pos="4253"/>
          <w:tab w:val="left" w:pos="7371"/>
        </w:tabs>
      </w:pPr>
    </w:p>
    <w:p w14:paraId="379FE3E0" w14:textId="073CA5CA" w:rsidR="00D532BE" w:rsidRPr="002F7509" w:rsidRDefault="00B02F11" w:rsidP="00130D08">
      <w:pPr>
        <w:tabs>
          <w:tab w:val="left" w:pos="426"/>
          <w:tab w:val="left" w:pos="4253"/>
          <w:tab w:val="left" w:pos="4678"/>
          <w:tab w:val="left" w:pos="7371"/>
          <w:tab w:val="left" w:pos="7797"/>
        </w:tabs>
      </w:pPr>
      <w:sdt>
        <w:sdtPr>
          <w:id w:val="92746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9D" w:rsidRPr="00130D08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927141" w:rsidRPr="002F7509">
        <w:t>&lt; 18</w:t>
      </w:r>
      <w:r w:rsidR="00130D08">
        <w:tab/>
      </w:r>
      <w:sdt>
        <w:sdtPr>
          <w:id w:val="-15960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9D" w:rsidRPr="00130D08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927141" w:rsidRPr="002F7509">
        <w:t>≤ 18</w:t>
      </w:r>
      <w:r w:rsidR="00130D08">
        <w:tab/>
      </w:r>
      <w:sdt>
        <w:sdtPr>
          <w:id w:val="19204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141" w:rsidRPr="00130D08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927141" w:rsidRPr="002F7509">
        <w:t>&gt;18</w:t>
      </w:r>
    </w:p>
    <w:p w14:paraId="0BF5D4BB" w14:textId="77777777" w:rsidR="00D532BE" w:rsidRPr="002F7509" w:rsidRDefault="00D532BE" w:rsidP="00A8209D">
      <w:pPr>
        <w:tabs>
          <w:tab w:val="left" w:pos="1120"/>
        </w:tabs>
      </w:pPr>
    </w:p>
    <w:p w14:paraId="5C7928AD" w14:textId="77777777" w:rsidR="00F839D0" w:rsidRPr="002F7509" w:rsidRDefault="00F839D0" w:rsidP="00A8209D">
      <w:pPr>
        <w:tabs>
          <w:tab w:val="left" w:pos="1120"/>
        </w:tabs>
        <w:sectPr w:rsidR="00F839D0" w:rsidRPr="002F7509" w:rsidSect="005528B8">
          <w:type w:val="continuous"/>
          <w:pgSz w:w="11906" w:h="16838" w:code="9"/>
          <w:pgMar w:top="1276" w:right="1134" w:bottom="1134" w:left="1134" w:header="454" w:footer="284" w:gutter="0"/>
          <w:cols w:space="708"/>
          <w:docGrid w:linePitch="360"/>
        </w:sectPr>
      </w:pPr>
    </w:p>
    <w:p w14:paraId="52FDF31D" w14:textId="2A8DE5C2" w:rsidR="00F839D0" w:rsidRPr="002F7509" w:rsidRDefault="00B02F11" w:rsidP="00130D08">
      <w:pPr>
        <w:tabs>
          <w:tab w:val="left" w:pos="426"/>
        </w:tabs>
      </w:pPr>
      <w:sdt>
        <w:sdtPr>
          <w:id w:val="-146250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141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proofErr w:type="gramStart"/>
      <w:r w:rsidR="00130D08">
        <w:t>0 :</w:t>
      </w:r>
      <w:proofErr w:type="gramEnd"/>
      <w:r w:rsidR="00130D08">
        <w:t xml:space="preserve"> 4</w:t>
      </w:r>
    </w:p>
    <w:p w14:paraId="254437EC" w14:textId="352137D1" w:rsidR="00F839D0" w:rsidRPr="002F7509" w:rsidRDefault="00B02F11" w:rsidP="00130D08">
      <w:pPr>
        <w:tabs>
          <w:tab w:val="left" w:pos="426"/>
        </w:tabs>
      </w:pPr>
      <w:sdt>
        <w:sdtPr>
          <w:id w:val="19020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141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proofErr w:type="gramStart"/>
      <w:r w:rsidR="00927141" w:rsidRPr="002F7509">
        <w:t>4 :</w:t>
      </w:r>
      <w:proofErr w:type="gramEnd"/>
      <w:r w:rsidR="00927141" w:rsidRPr="002F7509">
        <w:t xml:space="preserve"> 9</w:t>
      </w:r>
    </w:p>
    <w:p w14:paraId="3901B5E2" w14:textId="27B5DF15" w:rsidR="00130D08" w:rsidRDefault="00B02F11" w:rsidP="00130D08">
      <w:pPr>
        <w:tabs>
          <w:tab w:val="left" w:pos="426"/>
        </w:tabs>
      </w:pPr>
      <w:sdt>
        <w:sdtPr>
          <w:id w:val="-119930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141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proofErr w:type="gramStart"/>
      <w:r w:rsidR="00130D08">
        <w:t>10 :</w:t>
      </w:r>
      <w:proofErr w:type="gramEnd"/>
      <w:r w:rsidR="00130D08">
        <w:t xml:space="preserve"> 19</w:t>
      </w:r>
    </w:p>
    <w:p w14:paraId="073C0385" w14:textId="70699441" w:rsidR="00130D08" w:rsidRDefault="00130D08" w:rsidP="00130D08">
      <w:pPr>
        <w:tabs>
          <w:tab w:val="left" w:pos="426"/>
        </w:tabs>
      </w:pPr>
    </w:p>
    <w:p w14:paraId="25317B5D" w14:textId="03AB5BF3" w:rsidR="00F839D0" w:rsidRPr="002F7509" w:rsidRDefault="00B02F11" w:rsidP="00130D08">
      <w:pPr>
        <w:tabs>
          <w:tab w:val="left" w:pos="426"/>
        </w:tabs>
      </w:pPr>
      <w:sdt>
        <w:sdtPr>
          <w:id w:val="5636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08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proofErr w:type="gramStart"/>
      <w:r w:rsidR="00130D08">
        <w:t>20 :</w:t>
      </w:r>
      <w:proofErr w:type="gramEnd"/>
      <w:r w:rsidR="00130D08">
        <w:t xml:space="preserve"> 29</w:t>
      </w:r>
    </w:p>
    <w:p w14:paraId="436AA8A5" w14:textId="06EFBD39" w:rsidR="00F839D0" w:rsidRPr="002F7509" w:rsidRDefault="00B02F11" w:rsidP="00130D08">
      <w:pPr>
        <w:tabs>
          <w:tab w:val="left" w:pos="426"/>
        </w:tabs>
      </w:pPr>
      <w:sdt>
        <w:sdtPr>
          <w:id w:val="16992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D0" w:rsidRPr="002F7509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proofErr w:type="gramStart"/>
      <w:r w:rsidR="00D532BE" w:rsidRPr="002F7509">
        <w:t>30 :</w:t>
      </w:r>
      <w:proofErr w:type="gramEnd"/>
      <w:r w:rsidR="00D532BE" w:rsidRPr="002F7509">
        <w:t xml:space="preserve"> 39</w:t>
      </w:r>
    </w:p>
    <w:p w14:paraId="6F8C8547" w14:textId="7583C1E1" w:rsidR="00F839D0" w:rsidRDefault="00B02F11" w:rsidP="00130D08">
      <w:pPr>
        <w:tabs>
          <w:tab w:val="left" w:pos="426"/>
        </w:tabs>
      </w:pPr>
      <w:sdt>
        <w:sdtPr>
          <w:id w:val="73698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D0" w:rsidRPr="002F7509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proofErr w:type="gramStart"/>
      <w:r w:rsidR="00927141" w:rsidRPr="002F7509">
        <w:t>4</w:t>
      </w:r>
      <w:r w:rsidR="00D532BE" w:rsidRPr="002F7509">
        <w:t>0</w:t>
      </w:r>
      <w:r w:rsidR="00927141" w:rsidRPr="002F7509">
        <w:t xml:space="preserve"> :</w:t>
      </w:r>
      <w:proofErr w:type="gramEnd"/>
      <w:r w:rsidR="00927141" w:rsidRPr="002F7509">
        <w:t xml:space="preserve"> </w:t>
      </w:r>
      <w:r w:rsidR="00D532BE" w:rsidRPr="002F7509">
        <w:t>4</w:t>
      </w:r>
      <w:r w:rsidR="00130D08">
        <w:t>9</w:t>
      </w:r>
    </w:p>
    <w:p w14:paraId="5AB1C188" w14:textId="77777777" w:rsidR="00130D08" w:rsidRPr="002F7509" w:rsidRDefault="00130D08" w:rsidP="00130D08">
      <w:pPr>
        <w:tabs>
          <w:tab w:val="left" w:pos="426"/>
        </w:tabs>
      </w:pPr>
    </w:p>
    <w:p w14:paraId="35F4BEE2" w14:textId="655BBC5C" w:rsidR="00F839D0" w:rsidRPr="002F7509" w:rsidRDefault="00B02F11" w:rsidP="00130D08">
      <w:pPr>
        <w:tabs>
          <w:tab w:val="left" w:pos="426"/>
        </w:tabs>
      </w:pPr>
      <w:sdt>
        <w:sdtPr>
          <w:id w:val="13290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D0" w:rsidRPr="002F7509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proofErr w:type="gramStart"/>
      <w:r w:rsidR="00D532BE" w:rsidRPr="002F7509">
        <w:t>50 :</w:t>
      </w:r>
      <w:proofErr w:type="gramEnd"/>
      <w:r w:rsidR="00D532BE" w:rsidRPr="002F7509">
        <w:t xml:space="preserve"> 5</w:t>
      </w:r>
      <w:r w:rsidR="00130D08">
        <w:t>9</w:t>
      </w:r>
    </w:p>
    <w:p w14:paraId="0A6E70AA" w14:textId="7A5F7BF0" w:rsidR="00F839D0" w:rsidRPr="002F7509" w:rsidRDefault="00B02F11" w:rsidP="00130D08">
      <w:pPr>
        <w:tabs>
          <w:tab w:val="left" w:pos="426"/>
        </w:tabs>
      </w:pPr>
      <w:sdt>
        <w:sdtPr>
          <w:id w:val="173635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08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proofErr w:type="gramStart"/>
      <w:r w:rsidR="00D532BE" w:rsidRPr="002F7509">
        <w:t>60</w:t>
      </w:r>
      <w:r w:rsidR="00927141" w:rsidRPr="002F7509">
        <w:t xml:space="preserve"> :</w:t>
      </w:r>
      <w:proofErr w:type="gramEnd"/>
      <w:r w:rsidR="00927141" w:rsidRPr="002F7509">
        <w:t xml:space="preserve"> </w:t>
      </w:r>
      <w:r w:rsidR="00D532BE" w:rsidRPr="002F7509">
        <w:t>6</w:t>
      </w:r>
      <w:r w:rsidR="00927141" w:rsidRPr="002F7509">
        <w:t>9</w:t>
      </w:r>
    </w:p>
    <w:p w14:paraId="2ECFF2E6" w14:textId="5BFB5D88" w:rsidR="00130D08" w:rsidRDefault="00B02F11" w:rsidP="00130D08">
      <w:pPr>
        <w:tabs>
          <w:tab w:val="left" w:pos="426"/>
        </w:tabs>
      </w:pPr>
      <w:sdt>
        <w:sdtPr>
          <w:id w:val="-206386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2BE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D532BE" w:rsidRPr="002F7509">
        <w:t>70+</w:t>
      </w:r>
    </w:p>
    <w:p w14:paraId="55402237" w14:textId="77777777" w:rsidR="002F67E9" w:rsidRPr="002F7509" w:rsidRDefault="002F67E9" w:rsidP="00130D08">
      <w:pPr>
        <w:tabs>
          <w:tab w:val="left" w:pos="426"/>
        </w:tabs>
      </w:pPr>
    </w:p>
    <w:p w14:paraId="1E833089" w14:textId="77777777" w:rsidR="00F839D0" w:rsidRPr="002F7509" w:rsidRDefault="00F839D0" w:rsidP="00130D08">
      <w:pPr>
        <w:tabs>
          <w:tab w:val="left" w:pos="426"/>
          <w:tab w:val="left" w:pos="1120"/>
        </w:tabs>
        <w:sectPr w:rsidR="00F839D0" w:rsidRPr="002F7509" w:rsidSect="00F839D0">
          <w:type w:val="continuous"/>
          <w:pgSz w:w="11906" w:h="16838" w:code="9"/>
          <w:pgMar w:top="1276" w:right="1134" w:bottom="1134" w:left="1134" w:header="454" w:footer="284" w:gutter="0"/>
          <w:cols w:num="3" w:sep="1" w:space="709"/>
          <w:docGrid w:linePitch="360"/>
        </w:sectPr>
      </w:pPr>
    </w:p>
    <w:p w14:paraId="126C50BE" w14:textId="2F1A4985" w:rsidR="00D532BE" w:rsidRPr="002F7509" w:rsidRDefault="00D532BE" w:rsidP="00A8209D">
      <w:pPr>
        <w:tabs>
          <w:tab w:val="left" w:pos="1120"/>
        </w:tabs>
      </w:pPr>
    </w:p>
    <w:p w14:paraId="53766E5D" w14:textId="77777777" w:rsidR="00D01893" w:rsidRPr="002F7509" w:rsidRDefault="00D532BE" w:rsidP="00D532BE">
      <w:pPr>
        <w:tabs>
          <w:tab w:val="left" w:pos="1120"/>
        </w:tabs>
        <w:rPr>
          <w:b/>
          <w:sz w:val="28"/>
        </w:rPr>
      </w:pPr>
      <w:r w:rsidRPr="002F7509">
        <w:rPr>
          <w:b/>
          <w:sz w:val="28"/>
        </w:rPr>
        <w:lastRenderedPageBreak/>
        <w:t xml:space="preserve">Study Period: </w:t>
      </w:r>
    </w:p>
    <w:p w14:paraId="5625DD07" w14:textId="77777777" w:rsidR="00D01893" w:rsidRPr="002F7509" w:rsidRDefault="00D01893" w:rsidP="00D532BE">
      <w:pPr>
        <w:tabs>
          <w:tab w:val="left" w:pos="1120"/>
        </w:tabs>
        <w:sectPr w:rsidR="00D01893" w:rsidRPr="002F7509" w:rsidSect="00130D08">
          <w:type w:val="continuous"/>
          <w:pgSz w:w="11906" w:h="16838" w:code="9"/>
          <w:pgMar w:top="1276" w:right="1134" w:bottom="1276" w:left="1134" w:header="454" w:footer="284" w:gutter="0"/>
          <w:cols w:space="708"/>
          <w:docGrid w:linePitch="360"/>
        </w:sectPr>
      </w:pPr>
    </w:p>
    <w:p w14:paraId="0B47427F" w14:textId="0D513ECD" w:rsidR="00D01893" w:rsidRPr="002F7509" w:rsidRDefault="00B02F11" w:rsidP="00130D08">
      <w:pPr>
        <w:tabs>
          <w:tab w:val="left" w:pos="426"/>
        </w:tabs>
      </w:pPr>
      <w:sdt>
        <w:sdtPr>
          <w:id w:val="-19543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08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r w:rsidR="00D01893" w:rsidRPr="002F7509">
        <w:t xml:space="preserve">Apr 2016 to Mar </w:t>
      </w:r>
      <w:r w:rsidR="00540102" w:rsidRPr="002F7509">
        <w:t>2017</w:t>
      </w:r>
    </w:p>
    <w:p w14:paraId="43CAA190" w14:textId="3223E043" w:rsidR="00D01893" w:rsidRPr="002F7509" w:rsidRDefault="00B02F11" w:rsidP="00130D08">
      <w:pPr>
        <w:tabs>
          <w:tab w:val="left" w:pos="426"/>
        </w:tabs>
      </w:pPr>
      <w:sdt>
        <w:sdtPr>
          <w:id w:val="177158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2BE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D01893" w:rsidRPr="002F7509">
        <w:t xml:space="preserve">Apr 2015 to Mar </w:t>
      </w:r>
      <w:r w:rsidR="00540102" w:rsidRPr="002F7509">
        <w:t>2016</w:t>
      </w:r>
      <w:r w:rsidR="00D532BE" w:rsidRPr="002F7509">
        <w:t xml:space="preserve">  </w:t>
      </w:r>
    </w:p>
    <w:p w14:paraId="09FDA4EF" w14:textId="3E5E5FEE" w:rsidR="00D01893" w:rsidRPr="002F7509" w:rsidRDefault="00B02F11" w:rsidP="00130D08">
      <w:pPr>
        <w:tabs>
          <w:tab w:val="left" w:pos="426"/>
        </w:tabs>
      </w:pPr>
      <w:sdt>
        <w:sdtPr>
          <w:id w:val="38099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2BE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D01893" w:rsidRPr="002F7509">
        <w:t>Apr 2014 to Mar 2015</w:t>
      </w:r>
    </w:p>
    <w:p w14:paraId="6B5D1B5D" w14:textId="34E51516" w:rsidR="00D01893" w:rsidRPr="002F7509" w:rsidRDefault="00B02F11" w:rsidP="00130D08">
      <w:pPr>
        <w:tabs>
          <w:tab w:val="left" w:pos="426"/>
        </w:tabs>
      </w:pPr>
      <w:sdt>
        <w:sdtPr>
          <w:id w:val="20453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08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r w:rsidR="00D01893" w:rsidRPr="002F7509">
        <w:t>Apr 2013 to Mar 2014</w:t>
      </w:r>
    </w:p>
    <w:p w14:paraId="5179C09E" w14:textId="4F04CEE3" w:rsidR="00D01893" w:rsidRPr="002F7509" w:rsidRDefault="00B02F11" w:rsidP="00130D08">
      <w:pPr>
        <w:tabs>
          <w:tab w:val="left" w:pos="426"/>
        </w:tabs>
      </w:pPr>
      <w:sdt>
        <w:sdtPr>
          <w:id w:val="-121904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102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D01893" w:rsidRPr="002F7509">
        <w:t xml:space="preserve">Apr 2012 to Mar </w:t>
      </w:r>
      <w:r w:rsidR="00540102" w:rsidRPr="002F7509">
        <w:t xml:space="preserve">2013  </w:t>
      </w:r>
    </w:p>
    <w:p w14:paraId="60623A40" w14:textId="0091EB05" w:rsidR="00D532BE" w:rsidRPr="002F7509" w:rsidRDefault="00B02F11" w:rsidP="00130D08">
      <w:pPr>
        <w:tabs>
          <w:tab w:val="left" w:pos="426"/>
        </w:tabs>
      </w:pPr>
      <w:sdt>
        <w:sdtPr>
          <w:id w:val="-208143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102" w:rsidRPr="002F7509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540102" w:rsidRPr="002F7509">
        <w:t xml:space="preserve">OTHER </w:t>
      </w:r>
      <w:sdt>
        <w:sdtPr>
          <w:id w:val="1387916095"/>
          <w:placeholder>
            <w:docPart w:val="DefaultPlaceholder_-1854013440"/>
          </w:placeholder>
          <w:showingPlcHdr/>
          <w:text/>
        </w:sdtPr>
        <w:sdtEndPr/>
        <w:sdtContent>
          <w:r w:rsidR="00540102" w:rsidRPr="002F750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0C67C8" w14:textId="77777777" w:rsidR="00D01893" w:rsidRPr="002F7509" w:rsidRDefault="00D01893" w:rsidP="00A8209D">
      <w:pPr>
        <w:tabs>
          <w:tab w:val="left" w:pos="1120"/>
        </w:tabs>
        <w:sectPr w:rsidR="00D01893" w:rsidRPr="002F7509" w:rsidSect="00D01893">
          <w:type w:val="continuous"/>
          <w:pgSz w:w="11906" w:h="16838" w:code="9"/>
          <w:pgMar w:top="1276" w:right="1134" w:bottom="1134" w:left="1134" w:header="454" w:footer="284" w:gutter="0"/>
          <w:cols w:num="2" w:sep="1" w:space="709"/>
          <w:docGrid w:linePitch="360"/>
        </w:sectPr>
      </w:pPr>
    </w:p>
    <w:p w14:paraId="3361900D" w14:textId="059D4929" w:rsidR="00541B55" w:rsidRPr="002F7509" w:rsidRDefault="00541B55" w:rsidP="00A8209D">
      <w:pPr>
        <w:tabs>
          <w:tab w:val="left" w:pos="1120"/>
        </w:tabs>
      </w:pPr>
    </w:p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EA192C" w:rsidRPr="002F7509" w14:paraId="71EB0404" w14:textId="77777777" w:rsidTr="00583F7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4A7" w14:textId="77777777" w:rsidR="00D2098D" w:rsidRPr="002F7509" w:rsidRDefault="00D2098D" w:rsidP="00D47450">
            <w:pPr>
              <w:tabs>
                <w:tab w:val="left" w:pos="1120"/>
              </w:tabs>
            </w:pPr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6005F620" w14:textId="659FE869" w:rsidR="00541B55" w:rsidRPr="002F7509" w:rsidRDefault="00541B55" w:rsidP="00120DB7">
      <w:pPr>
        <w:tabs>
          <w:tab w:val="left" w:pos="1120"/>
        </w:tabs>
      </w:pPr>
    </w:p>
    <w:p w14:paraId="5FC02062" w14:textId="77777777" w:rsidR="0003402D" w:rsidRPr="002F7509" w:rsidRDefault="00721FE7" w:rsidP="003B3CA2">
      <w:pPr>
        <w:pStyle w:val="Heading1"/>
        <w:ind w:left="567" w:hanging="567"/>
      </w:pPr>
      <w:r w:rsidRPr="002F7509">
        <w:t xml:space="preserve">Final Product </w:t>
      </w:r>
      <w:r w:rsidRPr="002F7509">
        <w:rPr>
          <w:sz w:val="24"/>
        </w:rPr>
        <w:t>(select one)</w:t>
      </w:r>
    </w:p>
    <w:p w14:paraId="68A74BFB" w14:textId="77777777" w:rsidR="00B731A4" w:rsidRPr="002F7509" w:rsidRDefault="00B731A4" w:rsidP="00120DB7"/>
    <w:p w14:paraId="751ACA1A" w14:textId="0985BFA3" w:rsidR="00721FE7" w:rsidRPr="002F7509" w:rsidRDefault="00B02F11" w:rsidP="00130D08">
      <w:pPr>
        <w:tabs>
          <w:tab w:val="left" w:pos="567"/>
        </w:tabs>
      </w:pPr>
      <w:sdt>
        <w:sdtPr>
          <w:id w:val="171962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A0" w:rsidRPr="002F7509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r w:rsidR="000F32A0" w:rsidRPr="002F7509">
        <w:t>DATA ONLY</w:t>
      </w:r>
    </w:p>
    <w:p w14:paraId="1FC83332" w14:textId="5D9DADB5" w:rsidR="00721FE7" w:rsidRPr="002F7509" w:rsidRDefault="00B02F11" w:rsidP="00130D08">
      <w:pPr>
        <w:tabs>
          <w:tab w:val="left" w:pos="567"/>
        </w:tabs>
      </w:pPr>
      <w:sdt>
        <w:sdtPr>
          <w:id w:val="87049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A0" w:rsidRPr="002F7509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  <w:t>DATA WITH STATISTICAL ANALYSIS</w:t>
      </w:r>
    </w:p>
    <w:p w14:paraId="5E60C06E" w14:textId="606E1338" w:rsidR="00B731A4" w:rsidRPr="002F7509" w:rsidRDefault="00B02F11" w:rsidP="00130D08">
      <w:pPr>
        <w:tabs>
          <w:tab w:val="left" w:pos="567"/>
        </w:tabs>
      </w:pPr>
      <w:sdt>
        <w:sdtPr>
          <w:id w:val="-8015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A0" w:rsidRPr="002F7509">
            <w:rPr>
              <w:rFonts w:ascii="MS Gothic" w:eastAsia="MS Gothic" w:hAnsi="MS Gothic" w:hint="eastAsia"/>
            </w:rPr>
            <w:t>☐</w:t>
          </w:r>
        </w:sdtContent>
      </w:sdt>
      <w:r w:rsidR="00130D08">
        <w:tab/>
      </w:r>
      <w:r w:rsidR="000F32A0" w:rsidRPr="002F7509">
        <w:t>DATA WITH STATISTICAL ANALYSIS &amp; CLINICAL INTERPRETATION</w:t>
      </w:r>
    </w:p>
    <w:p w14:paraId="40C32FCD" w14:textId="77777777" w:rsidR="00B731A4" w:rsidRPr="002F7509" w:rsidRDefault="00B731A4" w:rsidP="00120DB7"/>
    <w:p w14:paraId="1B0D9E45" w14:textId="77777777" w:rsidR="0003402D" w:rsidRPr="002F7509" w:rsidRDefault="000F32A0" w:rsidP="003B3CA2">
      <w:pPr>
        <w:pStyle w:val="Heading1"/>
        <w:ind w:left="567" w:hanging="567"/>
      </w:pPr>
      <w:r w:rsidRPr="002F7509">
        <w:t>Are the results of the analyses intended for publication, if so where?</w:t>
      </w:r>
      <w:r w:rsidR="002965C2" w:rsidRPr="002F7509">
        <w:rPr>
          <w:rFonts w:ascii="Microsoft Sans Serif" w:hAnsi="Microsoft Sans Serif"/>
          <w:color w:val="auto"/>
          <w:sz w:val="22"/>
          <w:szCs w:val="24"/>
        </w:rPr>
        <w:t xml:space="preserve"> </w:t>
      </w:r>
      <w:r w:rsidR="002965C2" w:rsidRPr="002F7509">
        <w:rPr>
          <w:sz w:val="24"/>
        </w:rPr>
        <w:t>(N.B. no results to be made public without prior agreement of UKHCDO)</w:t>
      </w:r>
    </w:p>
    <w:p w14:paraId="747D8BE3" w14:textId="77777777" w:rsidR="00B731A4" w:rsidRPr="002F7509" w:rsidRDefault="00B731A4" w:rsidP="00120DB7"/>
    <w:p w14:paraId="0F6C86F8" w14:textId="144DAA70" w:rsidR="000F32A0" w:rsidRPr="002F7509" w:rsidRDefault="00B02F11" w:rsidP="00130D08">
      <w:pPr>
        <w:tabs>
          <w:tab w:val="left" w:pos="567"/>
        </w:tabs>
      </w:pPr>
      <w:sdt>
        <w:sdtPr>
          <w:id w:val="12672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A0" w:rsidRPr="00130D08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0F32A0" w:rsidRPr="002F7509">
        <w:t>NO</w:t>
      </w:r>
    </w:p>
    <w:p w14:paraId="5182832D" w14:textId="038FE104" w:rsidR="00B731A4" w:rsidRPr="002F7509" w:rsidRDefault="00B02F11" w:rsidP="00130D08">
      <w:pPr>
        <w:tabs>
          <w:tab w:val="left" w:pos="567"/>
        </w:tabs>
      </w:pPr>
      <w:sdt>
        <w:sdtPr>
          <w:id w:val="-31811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A0" w:rsidRPr="00130D08">
            <w:rPr>
              <w:rFonts w:ascii="Segoe UI Symbol" w:hAnsi="Segoe UI Symbol" w:cs="Segoe UI Symbol"/>
            </w:rPr>
            <w:t>☐</w:t>
          </w:r>
        </w:sdtContent>
      </w:sdt>
      <w:r w:rsidR="00130D08">
        <w:tab/>
      </w:r>
      <w:r w:rsidR="000F32A0" w:rsidRPr="002F7509">
        <w:t>YES</w:t>
      </w:r>
      <w:r w:rsidR="003B3CA2">
        <w:t>,</w:t>
      </w:r>
      <w:r w:rsidR="000F32A0" w:rsidRPr="002F7509">
        <w:t xml:space="preserve"> AND WILL BE PUBLISHED IN THE FOLLOWING JOURNALS:</w:t>
      </w:r>
    </w:p>
    <w:p w14:paraId="16EF4033" w14:textId="77777777" w:rsidR="004D41E8" w:rsidRPr="002F7509" w:rsidRDefault="004D41E8" w:rsidP="00120DB7"/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EA192C" w:rsidRPr="002F7509" w14:paraId="5AB6EEBE" w14:textId="77777777" w:rsidTr="00583F7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8C0" w14:textId="77777777" w:rsidR="00D2098D" w:rsidRPr="002F7509" w:rsidRDefault="00D2098D" w:rsidP="00D47450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36F1C591" w14:textId="77777777" w:rsidR="000F32A0" w:rsidRPr="002F7509" w:rsidRDefault="000F32A0" w:rsidP="00120DB7"/>
    <w:p w14:paraId="74351DA5" w14:textId="77777777" w:rsidR="0003402D" w:rsidRPr="002F7509" w:rsidRDefault="002E3904" w:rsidP="00540102">
      <w:pPr>
        <w:pStyle w:val="Heading1"/>
      </w:pPr>
      <w:r w:rsidRPr="002F7509">
        <w:t>Bespoke requirements for the report</w:t>
      </w:r>
    </w:p>
    <w:p w14:paraId="34BF3835" w14:textId="77777777" w:rsidR="00324C4F" w:rsidRPr="002F7509" w:rsidRDefault="00324C4F" w:rsidP="00120DB7"/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EA192C" w:rsidRPr="002F7509" w14:paraId="620811C2" w14:textId="77777777" w:rsidTr="00583F7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712" w14:textId="77777777" w:rsidR="00D2098D" w:rsidRPr="002F7509" w:rsidRDefault="00D2098D" w:rsidP="00D47450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6A9E1F9B" w14:textId="77777777" w:rsidR="00324C4F" w:rsidRPr="002F7509" w:rsidRDefault="00324C4F" w:rsidP="00120DB7"/>
    <w:p w14:paraId="4F2F7F3C" w14:textId="77777777" w:rsidR="00BF77D6" w:rsidRPr="002F7509" w:rsidRDefault="00EA192C" w:rsidP="00BF77D6">
      <w:pPr>
        <w:pStyle w:val="Heading1"/>
      </w:pPr>
      <w:r w:rsidRPr="002F7509">
        <w:t>Additional Comments</w:t>
      </w:r>
    </w:p>
    <w:p w14:paraId="6C30F949" w14:textId="77777777" w:rsidR="00BF77D6" w:rsidRPr="002F7509" w:rsidRDefault="00BF77D6" w:rsidP="00BF77D6"/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EA192C" w:rsidRPr="002F7509" w14:paraId="5EFD3BD2" w14:textId="77777777" w:rsidTr="00583F7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337" w14:textId="77777777" w:rsidR="00D2098D" w:rsidRPr="002F7509" w:rsidRDefault="00D2098D" w:rsidP="00D47450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33ECD523" w14:textId="77777777" w:rsidR="00324C4F" w:rsidRPr="002F7509" w:rsidRDefault="00324C4F" w:rsidP="00120DB7"/>
    <w:p w14:paraId="1FB95E22" w14:textId="6101A67E" w:rsidR="00540102" w:rsidRPr="003B3CA2" w:rsidRDefault="00540102" w:rsidP="003B3CA2">
      <w:pPr>
        <w:pStyle w:val="Heading1"/>
        <w:tabs>
          <w:tab w:val="num" w:pos="822"/>
          <w:tab w:val="right" w:pos="9214"/>
        </w:tabs>
        <w:ind w:left="502" w:hanging="502"/>
      </w:pPr>
      <w:r w:rsidRPr="002F7509">
        <w:t>Date report required</w:t>
      </w:r>
      <w:r w:rsidR="00BF77D6" w:rsidRPr="002F7509">
        <w:tab/>
      </w:r>
      <w:sdt>
        <w:sdtPr>
          <w:id w:val="1191570280"/>
          <w:placeholder>
            <w:docPart w:val="A6970F1352574A8CA565B5947D7F5F65"/>
          </w:placeholder>
          <w:date w:fullDate="2018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B3CA2">
            <w:t>01/01/2018</w:t>
          </w:r>
        </w:sdtContent>
      </w:sdt>
    </w:p>
    <w:p w14:paraId="615566B1" w14:textId="352452BF" w:rsidR="00595CEA" w:rsidRPr="002F7509" w:rsidRDefault="00595CEA" w:rsidP="00595CEA"/>
    <w:p w14:paraId="43E64529" w14:textId="77777777" w:rsidR="00595CEA" w:rsidRPr="002F7509" w:rsidRDefault="00595CEA" w:rsidP="00595CEA"/>
    <w:p w14:paraId="73F80F82" w14:textId="443783B6" w:rsidR="00595CEA" w:rsidRPr="002F7509" w:rsidRDefault="008234FF" w:rsidP="0081107B">
      <w:pPr>
        <w:pStyle w:val="Heading1"/>
        <w:ind w:left="567" w:hanging="567"/>
      </w:pPr>
      <w:r w:rsidRPr="002F7509">
        <w:t>Expl</w:t>
      </w:r>
      <w:bookmarkStart w:id="0" w:name="_GoBack"/>
      <w:bookmarkEnd w:id="0"/>
      <w:r w:rsidRPr="002F7509">
        <w:t xml:space="preserve">ain why the data is required by a specific date and </w:t>
      </w:r>
      <w:r w:rsidR="002F7509" w:rsidRPr="002F7509">
        <w:t>what are the</w:t>
      </w:r>
      <w:r w:rsidRPr="002F7509">
        <w:t xml:space="preserve"> implications if your date is not met</w:t>
      </w:r>
    </w:p>
    <w:p w14:paraId="0E77D15C" w14:textId="77777777" w:rsidR="00595CEA" w:rsidRPr="002F7509" w:rsidRDefault="00595CEA" w:rsidP="00595CEA"/>
    <w:tbl>
      <w:tblPr>
        <w:tblpPr w:leftFromText="180" w:rightFromText="180" w:vertAnchor="text" w:horzAnchor="margin" w:tblpY="5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595CEA" w:rsidRPr="002F7509" w14:paraId="24625989" w14:textId="77777777" w:rsidTr="006046D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5E3" w14:textId="77777777" w:rsidR="00595CEA" w:rsidRPr="002F7509" w:rsidRDefault="00595CEA" w:rsidP="006046DE">
            <w:r w:rsidRPr="002F7509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7509">
              <w:instrText xml:space="preserve"> FORMTEXT </w:instrText>
            </w:r>
            <w:r w:rsidRPr="002F7509">
              <w:fldChar w:fldCharType="separate"/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t> </w:t>
            </w:r>
            <w:r w:rsidRPr="002F7509">
              <w:fldChar w:fldCharType="end"/>
            </w:r>
          </w:p>
        </w:tc>
      </w:tr>
    </w:tbl>
    <w:p w14:paraId="6C11AEF7" w14:textId="77777777" w:rsidR="00595CEA" w:rsidRPr="002F7509" w:rsidRDefault="00595CEA" w:rsidP="00595CEA"/>
    <w:p w14:paraId="4D874C11" w14:textId="77777777" w:rsidR="00595CEA" w:rsidRPr="002F7509" w:rsidRDefault="00595CEA" w:rsidP="00595CEA"/>
    <w:p w14:paraId="255CFD98" w14:textId="77777777" w:rsidR="00540102" w:rsidRPr="002F7509" w:rsidRDefault="00540102" w:rsidP="00540102"/>
    <w:p w14:paraId="7B796F61" w14:textId="77777777" w:rsidR="00540102" w:rsidRPr="002F7509" w:rsidRDefault="00540102" w:rsidP="003B3CA2">
      <w:r w:rsidRPr="002F7509">
        <w:br w:type="page"/>
      </w:r>
    </w:p>
    <w:p w14:paraId="7CB2E128" w14:textId="77777777" w:rsidR="00540102" w:rsidRPr="002F7509" w:rsidRDefault="00540102" w:rsidP="00540102">
      <w:pPr>
        <w:rPr>
          <w:b/>
          <w:color w:val="1F4E79" w:themeColor="accent1" w:themeShade="80"/>
          <w:sz w:val="32"/>
          <w:u w:val="single"/>
        </w:rPr>
      </w:pPr>
      <w:r w:rsidRPr="002F7509">
        <w:rPr>
          <w:b/>
          <w:color w:val="1F4E79" w:themeColor="accent1" w:themeShade="80"/>
          <w:sz w:val="32"/>
          <w:u w:val="single"/>
        </w:rPr>
        <w:lastRenderedPageBreak/>
        <w:t>Additional Information</w:t>
      </w:r>
    </w:p>
    <w:p w14:paraId="7574C4B9" w14:textId="77777777" w:rsidR="00540102" w:rsidRPr="002F7509" w:rsidRDefault="00540102" w:rsidP="00540102">
      <w:pPr>
        <w:rPr>
          <w:b/>
          <w:color w:val="1F4E79" w:themeColor="accent1" w:themeShade="80"/>
        </w:rPr>
      </w:pPr>
    </w:p>
    <w:p w14:paraId="1BABDD87" w14:textId="77777777" w:rsidR="00540102" w:rsidRPr="002F7509" w:rsidRDefault="00540102" w:rsidP="00540102">
      <w:pPr>
        <w:rPr>
          <w:color w:val="1F4E79" w:themeColor="accent1" w:themeShade="80"/>
        </w:rPr>
      </w:pPr>
      <w:r w:rsidRPr="002F7509">
        <w:rPr>
          <w:color w:val="1F4E79" w:themeColor="accent1" w:themeShade="80"/>
        </w:rPr>
        <w:t xml:space="preserve">Your application will be reviewed by the UKHCDO Data Analysis Group (DAG) who meet monthly. The DAG is a subgroup of the Data Management Working Party (DMWP) and will be take responsibility for the validity of analyses undertaken. </w:t>
      </w:r>
    </w:p>
    <w:p w14:paraId="2B5E424F" w14:textId="77777777" w:rsidR="00540102" w:rsidRPr="002F7509" w:rsidRDefault="00540102" w:rsidP="00540102">
      <w:pPr>
        <w:rPr>
          <w:color w:val="1F4E79" w:themeColor="accent1" w:themeShade="80"/>
        </w:rPr>
      </w:pPr>
    </w:p>
    <w:p w14:paraId="5A22A85D" w14:textId="77777777" w:rsidR="00540102" w:rsidRPr="002F7509" w:rsidRDefault="00540102" w:rsidP="00540102">
      <w:pPr>
        <w:rPr>
          <w:color w:val="1F4E79" w:themeColor="accent1" w:themeShade="80"/>
        </w:rPr>
      </w:pPr>
      <w:r w:rsidRPr="002F7509">
        <w:rPr>
          <w:color w:val="1F4E79" w:themeColor="accent1" w:themeShade="80"/>
        </w:rPr>
        <w:t xml:space="preserve">The DAG will consider proposed analyses and advise on methodology, feasibility and likely timelines of the proposal. </w:t>
      </w:r>
    </w:p>
    <w:p w14:paraId="7EA1E58D" w14:textId="77777777" w:rsidR="00540102" w:rsidRPr="002F7509" w:rsidRDefault="00540102" w:rsidP="00540102">
      <w:pPr>
        <w:rPr>
          <w:color w:val="1F4E79" w:themeColor="accent1" w:themeShade="80"/>
        </w:rPr>
      </w:pPr>
    </w:p>
    <w:p w14:paraId="23F05666" w14:textId="77777777" w:rsidR="00540102" w:rsidRPr="002F7509" w:rsidRDefault="00540102" w:rsidP="00540102">
      <w:pPr>
        <w:rPr>
          <w:color w:val="1F4E79" w:themeColor="accent1" w:themeShade="80"/>
        </w:rPr>
      </w:pPr>
      <w:r w:rsidRPr="002F7509">
        <w:rPr>
          <w:color w:val="1F4E79" w:themeColor="accent1" w:themeShade="80"/>
        </w:rPr>
        <w:t xml:space="preserve">All analyses will be performed by DAG </w:t>
      </w:r>
      <w:r w:rsidR="002E6F98" w:rsidRPr="002F7509">
        <w:rPr>
          <w:color w:val="1F4E79" w:themeColor="accent1" w:themeShade="80"/>
        </w:rPr>
        <w:t>members and NHD staff</w:t>
      </w:r>
      <w:r w:rsidRPr="002F7509">
        <w:rPr>
          <w:color w:val="1F4E79" w:themeColor="accent1" w:themeShade="80"/>
        </w:rPr>
        <w:t xml:space="preserve"> and no external agent will have access to National Haemophilia Database (NHD) / Haemtrack data. </w:t>
      </w:r>
    </w:p>
    <w:p w14:paraId="562F4A6A" w14:textId="77777777" w:rsidR="00540102" w:rsidRPr="002F7509" w:rsidRDefault="00540102" w:rsidP="00540102">
      <w:pPr>
        <w:rPr>
          <w:color w:val="1F4E79" w:themeColor="accent1" w:themeShade="80"/>
        </w:rPr>
      </w:pPr>
    </w:p>
    <w:p w14:paraId="6F46A9A9" w14:textId="77777777" w:rsidR="00540102" w:rsidRPr="002F7509" w:rsidRDefault="00540102" w:rsidP="00540102">
      <w:pPr>
        <w:rPr>
          <w:color w:val="1F4E79" w:themeColor="accent1" w:themeShade="80"/>
        </w:rPr>
      </w:pPr>
      <w:r w:rsidRPr="002F7509">
        <w:rPr>
          <w:color w:val="1F4E79" w:themeColor="accent1" w:themeShade="80"/>
        </w:rPr>
        <w:t xml:space="preserve">Analyses will be interpreted and publications developed by the DAG either alone or in collaboration with the applicant as agreed in advance.  The final decision to publish analyses of NHD / Haemtrack data will remain with UKHCDO. </w:t>
      </w:r>
    </w:p>
    <w:p w14:paraId="04E79A7B" w14:textId="77777777" w:rsidR="00540102" w:rsidRPr="002F7509" w:rsidRDefault="00540102" w:rsidP="00540102">
      <w:pPr>
        <w:rPr>
          <w:color w:val="1F4E79" w:themeColor="accent1" w:themeShade="80"/>
        </w:rPr>
      </w:pPr>
    </w:p>
    <w:p w14:paraId="441E0B51" w14:textId="77777777" w:rsidR="00540102" w:rsidRPr="002F7509" w:rsidRDefault="00540102" w:rsidP="00540102">
      <w:pPr>
        <w:rPr>
          <w:b/>
          <w:color w:val="1F4E79" w:themeColor="accent1" w:themeShade="80"/>
          <w:u w:val="single"/>
        </w:rPr>
      </w:pPr>
      <w:r w:rsidRPr="002F7509">
        <w:rPr>
          <w:b/>
          <w:color w:val="1F4E79" w:themeColor="accent1" w:themeShade="80"/>
          <w:u w:val="single"/>
        </w:rPr>
        <w:t>Data collection and availability</w:t>
      </w:r>
    </w:p>
    <w:p w14:paraId="4FA509D4" w14:textId="77777777" w:rsidR="00540102" w:rsidRPr="002F7509" w:rsidRDefault="00540102" w:rsidP="00540102">
      <w:pPr>
        <w:rPr>
          <w:b/>
          <w:color w:val="1F4E79" w:themeColor="accent1" w:themeShade="80"/>
        </w:rPr>
      </w:pPr>
    </w:p>
    <w:p w14:paraId="0976D6F8" w14:textId="77777777" w:rsidR="00540102" w:rsidRPr="002F7509" w:rsidRDefault="00540102" w:rsidP="00540102">
      <w:pPr>
        <w:rPr>
          <w:i/>
          <w:color w:val="1F4E79" w:themeColor="accent1" w:themeShade="80"/>
        </w:rPr>
      </w:pPr>
      <w:r w:rsidRPr="002F7509">
        <w:rPr>
          <w:b/>
          <w:i/>
          <w:color w:val="1F4E79" w:themeColor="accent1" w:themeShade="80"/>
        </w:rPr>
        <w:t xml:space="preserve">National Haemophilia Database </w:t>
      </w:r>
      <w:r w:rsidRPr="002F7509">
        <w:rPr>
          <w:i/>
          <w:color w:val="1F4E79" w:themeColor="accent1" w:themeShade="80"/>
        </w:rPr>
        <w:t>(Haemophilia Centre reported products issued to patients)</w:t>
      </w:r>
    </w:p>
    <w:p w14:paraId="2F21B07A" w14:textId="77777777" w:rsidR="002E6F98" w:rsidRPr="002F7509" w:rsidRDefault="002E6F98" w:rsidP="00540102">
      <w:pPr>
        <w:rPr>
          <w:i/>
          <w:color w:val="1F4E79" w:themeColor="accent1" w:themeShade="80"/>
        </w:rPr>
      </w:pPr>
    </w:p>
    <w:p w14:paraId="3A7BFDA1" w14:textId="77777777" w:rsidR="00540102" w:rsidRPr="002F7509" w:rsidRDefault="00540102" w:rsidP="00540102">
      <w:pPr>
        <w:rPr>
          <w:color w:val="1F4E79" w:themeColor="accent1" w:themeShade="80"/>
        </w:rPr>
      </w:pPr>
      <w:r w:rsidRPr="002F7509">
        <w:rPr>
          <w:rStyle w:val="dkgrey12pt"/>
          <w:color w:val="1F4E79" w:themeColor="accent1" w:themeShade="80"/>
        </w:rPr>
        <w:t xml:space="preserve">The NHD collects data on diagnosis, management and complications of all UK patients with congenital or acquired bleeding disorders.  </w:t>
      </w:r>
      <w:r w:rsidRPr="002F7509">
        <w:rPr>
          <w:color w:val="1F4E79" w:themeColor="accent1" w:themeShade="80"/>
        </w:rPr>
        <w:t xml:space="preserve">NHD data is collected on a quarterly basis and is available for analysis 4 months following the end of the quarter.  </w:t>
      </w:r>
    </w:p>
    <w:p w14:paraId="41BDE400" w14:textId="77777777" w:rsidR="002E6F98" w:rsidRPr="002F7509" w:rsidRDefault="002E6F98" w:rsidP="00540102">
      <w:pPr>
        <w:rPr>
          <w:color w:val="1F4E79" w:themeColor="accent1" w:themeShade="80"/>
        </w:rPr>
      </w:pPr>
    </w:p>
    <w:p w14:paraId="2CE0BE06" w14:textId="77777777" w:rsidR="00540102" w:rsidRPr="002F7509" w:rsidRDefault="00540102" w:rsidP="00540102">
      <w:pPr>
        <w:rPr>
          <w:i/>
          <w:color w:val="1F4E79" w:themeColor="accent1" w:themeShade="80"/>
        </w:rPr>
      </w:pPr>
      <w:r w:rsidRPr="002F7509">
        <w:rPr>
          <w:b/>
          <w:i/>
          <w:color w:val="1F4E79" w:themeColor="accent1" w:themeShade="80"/>
        </w:rPr>
        <w:t xml:space="preserve">Haemtrack Data </w:t>
      </w:r>
      <w:r w:rsidRPr="002F7509">
        <w:rPr>
          <w:i/>
          <w:color w:val="1F4E79" w:themeColor="accent1" w:themeShade="80"/>
        </w:rPr>
        <w:t>(patient reported treatment)</w:t>
      </w:r>
    </w:p>
    <w:p w14:paraId="44E6C6D8" w14:textId="77777777" w:rsidR="002E6F98" w:rsidRPr="002F7509" w:rsidRDefault="002E6F98" w:rsidP="00540102">
      <w:pPr>
        <w:rPr>
          <w:color w:val="1F4E79" w:themeColor="accent1" w:themeShade="80"/>
        </w:rPr>
      </w:pPr>
    </w:p>
    <w:p w14:paraId="64671E10" w14:textId="77777777" w:rsidR="00540102" w:rsidRPr="002F7509" w:rsidRDefault="00540102" w:rsidP="00540102">
      <w:pPr>
        <w:rPr>
          <w:color w:val="1F4E79" w:themeColor="accent1" w:themeShade="80"/>
        </w:rPr>
      </w:pPr>
      <w:r w:rsidRPr="002F7509">
        <w:rPr>
          <w:color w:val="1F4E79" w:themeColor="accent1" w:themeShade="80"/>
        </w:rPr>
        <w:t>Haemtrack is a home therapy reporting system.  The majority of Haemtrack users have severe haemophilia A or B.  Haemtrack data is available for analysis one month after entry.</w:t>
      </w:r>
    </w:p>
    <w:p w14:paraId="62F94498" w14:textId="77777777" w:rsidR="00540102" w:rsidRPr="002F7509" w:rsidRDefault="00540102" w:rsidP="00540102">
      <w:pPr>
        <w:rPr>
          <w:color w:val="1F4E79" w:themeColor="accent1" w:themeShade="80"/>
        </w:rPr>
      </w:pPr>
    </w:p>
    <w:p w14:paraId="0FC973EE" w14:textId="77777777" w:rsidR="00324C4F" w:rsidRPr="002F7509" w:rsidRDefault="00540102" w:rsidP="002E6F98">
      <w:pPr>
        <w:rPr>
          <w:color w:val="1F4E79" w:themeColor="accent1" w:themeShade="80"/>
        </w:rPr>
      </w:pPr>
      <w:r w:rsidRPr="002F7509">
        <w:rPr>
          <w:b/>
          <w:i/>
          <w:color w:val="1F4E79" w:themeColor="accent1" w:themeShade="80"/>
        </w:rPr>
        <w:t>Important</w:t>
      </w:r>
      <w:r w:rsidRPr="002F7509">
        <w:rPr>
          <w:color w:val="1F4E79" w:themeColor="accent1" w:themeShade="80"/>
        </w:rPr>
        <w:t xml:space="preserve">:  </w:t>
      </w:r>
      <w:proofErr w:type="gramStart"/>
      <w:r w:rsidRPr="002F7509">
        <w:rPr>
          <w:color w:val="1F4E79" w:themeColor="accent1" w:themeShade="80"/>
        </w:rPr>
        <w:t>In order to</w:t>
      </w:r>
      <w:proofErr w:type="gramEnd"/>
      <w:r w:rsidRPr="002F7509">
        <w:rPr>
          <w:color w:val="1F4E79" w:themeColor="accent1" w:themeShade="80"/>
        </w:rPr>
        <w:t xml:space="preserve"> measure compliance, Haemtrack records are compared to the NHD. Therefore, any analysis requiring the use of Haemtrack data from </w:t>
      </w:r>
      <w:r w:rsidRPr="002F7509">
        <w:rPr>
          <w:color w:val="1F4E79" w:themeColor="accent1" w:themeShade="80"/>
          <w:u w:val="single"/>
        </w:rPr>
        <w:t>compliant</w:t>
      </w:r>
      <w:r w:rsidRPr="002F7509">
        <w:rPr>
          <w:color w:val="1F4E79" w:themeColor="accent1" w:themeShade="80"/>
        </w:rPr>
        <w:t xml:space="preserve"> Haemtrack users will necessitate waiting for the equivalent NHD data to be available.</w:t>
      </w:r>
    </w:p>
    <w:p w14:paraId="3E713CD7" w14:textId="77777777" w:rsidR="002E6F98" w:rsidRPr="002F7509" w:rsidRDefault="002E6F98" w:rsidP="002E6F98">
      <w:pPr>
        <w:rPr>
          <w:color w:val="1F4E79" w:themeColor="accent1" w:themeShade="80"/>
        </w:rPr>
      </w:pPr>
    </w:p>
    <w:p w14:paraId="1937D39B" w14:textId="77777777" w:rsidR="002E6F98" w:rsidRPr="002F7509" w:rsidRDefault="002E6F98" w:rsidP="002E6F98">
      <w:pPr>
        <w:rPr>
          <w:b/>
          <w:color w:val="1F4E79" w:themeColor="accent1" w:themeShade="80"/>
          <w:sz w:val="24"/>
          <w:u w:val="single"/>
        </w:rPr>
      </w:pPr>
      <w:r w:rsidRPr="002F7509">
        <w:rPr>
          <w:b/>
          <w:color w:val="1F4E79" w:themeColor="accent1" w:themeShade="80"/>
          <w:sz w:val="24"/>
          <w:u w:val="single"/>
        </w:rPr>
        <w:t xml:space="preserve">Examples of available analyses </w:t>
      </w:r>
    </w:p>
    <w:p w14:paraId="0DBDB070" w14:textId="77777777" w:rsidR="002E6F98" w:rsidRPr="002F7509" w:rsidRDefault="002E6F98" w:rsidP="002E6F98">
      <w:pPr>
        <w:ind w:left="360"/>
        <w:rPr>
          <w:color w:val="1F4E79" w:themeColor="accent1" w:themeShade="80"/>
        </w:rPr>
      </w:pPr>
    </w:p>
    <w:p w14:paraId="412664F8" w14:textId="77777777" w:rsidR="002E6F98" w:rsidRPr="002F7509" w:rsidRDefault="002E6F98" w:rsidP="002E6F98">
      <w:pPr>
        <w:pStyle w:val="ListParagraph"/>
        <w:numPr>
          <w:ilvl w:val="0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rFonts w:hint="eastAsia"/>
          <w:color w:val="1F4E79" w:themeColor="accent1" w:themeShade="80"/>
          <w:sz w:val="24"/>
        </w:rPr>
        <w:t>Market share of products (anonymised and your own product), e.g. quarterly, six monthly or yearly</w:t>
      </w:r>
      <w:r w:rsidR="005058F8" w:rsidRPr="002F7509">
        <w:rPr>
          <w:color w:val="1F4E79" w:themeColor="accent1" w:themeShade="80"/>
          <w:sz w:val="24"/>
        </w:rPr>
        <w:t>.</w:t>
      </w:r>
      <w:r w:rsidR="005058F8" w:rsidRPr="002F7509">
        <w:rPr>
          <w:color w:val="1F4E79" w:themeColor="accent1" w:themeShade="80"/>
          <w:sz w:val="24"/>
          <w:vertAlign w:val="superscript"/>
        </w:rPr>
        <w:t>1 or 2</w:t>
      </w:r>
      <w:r w:rsidRPr="002F7509">
        <w:rPr>
          <w:rFonts w:hint="eastAsia"/>
          <w:color w:val="1F4E79" w:themeColor="accent1" w:themeShade="80"/>
          <w:sz w:val="24"/>
        </w:rPr>
        <w:t>.</w:t>
      </w:r>
    </w:p>
    <w:p w14:paraId="78FC6557" w14:textId="77777777" w:rsidR="002E6F98" w:rsidRPr="002F7509" w:rsidRDefault="002E6F98" w:rsidP="002E6F98">
      <w:pPr>
        <w:pStyle w:val="ListParagraph"/>
        <w:numPr>
          <w:ilvl w:val="1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color w:val="1F4E79" w:themeColor="accent1" w:themeShade="80"/>
          <w:sz w:val="24"/>
        </w:rPr>
        <w:t>B</w:t>
      </w:r>
      <w:r w:rsidRPr="002F7509">
        <w:rPr>
          <w:rFonts w:hint="eastAsia"/>
          <w:color w:val="1F4E79" w:themeColor="accent1" w:themeShade="80"/>
          <w:sz w:val="24"/>
        </w:rPr>
        <w:t>reak down by severity, i.e. severe and moderate</w:t>
      </w:r>
      <w:r w:rsidR="005058F8" w:rsidRPr="002F7509">
        <w:rPr>
          <w:color w:val="1F4E79" w:themeColor="accent1" w:themeShade="80"/>
          <w:sz w:val="24"/>
          <w:vertAlign w:val="superscript"/>
        </w:rPr>
        <w:t>1 or 2</w:t>
      </w:r>
    </w:p>
    <w:p w14:paraId="05C8C65A" w14:textId="77777777" w:rsidR="002E6F98" w:rsidRPr="002F7509" w:rsidRDefault="002E6F98" w:rsidP="002E6F98">
      <w:pPr>
        <w:pStyle w:val="ListParagraph"/>
        <w:numPr>
          <w:ilvl w:val="1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color w:val="1F4E79" w:themeColor="accent1" w:themeShade="80"/>
          <w:sz w:val="24"/>
        </w:rPr>
        <w:t>B</w:t>
      </w:r>
      <w:r w:rsidRPr="002F7509">
        <w:rPr>
          <w:rFonts w:hint="eastAsia"/>
          <w:color w:val="1F4E79" w:themeColor="accent1" w:themeShade="80"/>
          <w:sz w:val="24"/>
        </w:rPr>
        <w:t>reak down by treatment type, i.e. on-demand and prophylaxis</w:t>
      </w:r>
      <w:r w:rsidR="005058F8" w:rsidRPr="002F7509">
        <w:rPr>
          <w:color w:val="1F4E79" w:themeColor="accent1" w:themeShade="80"/>
          <w:sz w:val="24"/>
          <w:vertAlign w:val="superscript"/>
        </w:rPr>
        <w:t>2</w:t>
      </w:r>
    </w:p>
    <w:p w14:paraId="026E1509" w14:textId="77777777" w:rsidR="002E6F98" w:rsidRPr="002F7509" w:rsidRDefault="002E6F98" w:rsidP="002E6F98">
      <w:pPr>
        <w:pStyle w:val="ListParagraph"/>
        <w:numPr>
          <w:ilvl w:val="0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rFonts w:hint="eastAsia"/>
          <w:color w:val="1F4E79" w:themeColor="accent1" w:themeShade="80"/>
          <w:sz w:val="24"/>
        </w:rPr>
        <w:t>Demographics of patients (the whole and/or your own product).</w:t>
      </w:r>
      <w:r w:rsidR="005058F8" w:rsidRPr="002F7509">
        <w:rPr>
          <w:color w:val="1F4E79" w:themeColor="accent1" w:themeShade="80"/>
          <w:sz w:val="24"/>
          <w:vertAlign w:val="superscript"/>
        </w:rPr>
        <w:t xml:space="preserve"> 1 or 2</w:t>
      </w:r>
    </w:p>
    <w:p w14:paraId="54299F6F" w14:textId="77777777" w:rsidR="002E6F98" w:rsidRPr="002F7509" w:rsidRDefault="002E6F98" w:rsidP="002E6F98">
      <w:pPr>
        <w:pStyle w:val="ListParagraph"/>
        <w:numPr>
          <w:ilvl w:val="1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rFonts w:hint="eastAsia"/>
          <w:color w:val="1F4E79" w:themeColor="accent1" w:themeShade="80"/>
          <w:sz w:val="24"/>
        </w:rPr>
        <w:t>Number of patients by severity</w:t>
      </w:r>
      <w:r w:rsidR="005058F8" w:rsidRPr="002F7509">
        <w:rPr>
          <w:color w:val="1F4E79" w:themeColor="accent1" w:themeShade="80"/>
          <w:sz w:val="24"/>
          <w:vertAlign w:val="superscript"/>
        </w:rPr>
        <w:t>1 or 2</w:t>
      </w:r>
    </w:p>
    <w:p w14:paraId="5BD642C3" w14:textId="77777777" w:rsidR="002E6F98" w:rsidRPr="002F7509" w:rsidRDefault="002E6F98" w:rsidP="002E6F98">
      <w:pPr>
        <w:pStyle w:val="ListParagraph"/>
        <w:numPr>
          <w:ilvl w:val="1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rFonts w:hint="eastAsia"/>
          <w:color w:val="1F4E79" w:themeColor="accent1" w:themeShade="80"/>
          <w:sz w:val="24"/>
        </w:rPr>
        <w:t>Number of patients by age group (&gt;=18 and &lt;18, if not specified)</w:t>
      </w:r>
      <w:r w:rsidR="005058F8" w:rsidRPr="002F7509">
        <w:rPr>
          <w:color w:val="1F4E79" w:themeColor="accent1" w:themeShade="80"/>
          <w:sz w:val="24"/>
          <w:vertAlign w:val="superscript"/>
        </w:rPr>
        <w:t xml:space="preserve"> 1 or 2</w:t>
      </w:r>
    </w:p>
    <w:p w14:paraId="40AA79E6" w14:textId="77777777" w:rsidR="002E6F98" w:rsidRPr="002F7509" w:rsidRDefault="002E6F98" w:rsidP="002E6F98">
      <w:pPr>
        <w:pStyle w:val="ListParagraph"/>
        <w:numPr>
          <w:ilvl w:val="0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rFonts w:hint="eastAsia"/>
          <w:color w:val="1F4E79" w:themeColor="accent1" w:themeShade="80"/>
          <w:sz w:val="24"/>
        </w:rPr>
        <w:t>Treatment patterns by product type (e.g. standard rFVIII and or your own product)</w:t>
      </w:r>
      <w:r w:rsidR="005058F8" w:rsidRPr="002F7509">
        <w:rPr>
          <w:color w:val="1F4E79" w:themeColor="accent1" w:themeShade="80"/>
          <w:sz w:val="24"/>
          <w:vertAlign w:val="superscript"/>
        </w:rPr>
        <w:t xml:space="preserve"> 2</w:t>
      </w:r>
    </w:p>
    <w:p w14:paraId="67134D96" w14:textId="77777777" w:rsidR="002E6F98" w:rsidRPr="002F7509" w:rsidRDefault="002E6F98" w:rsidP="002E6F98">
      <w:pPr>
        <w:pStyle w:val="ListParagraph"/>
        <w:numPr>
          <w:ilvl w:val="1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color w:val="1F4E79" w:themeColor="accent1" w:themeShade="80"/>
          <w:sz w:val="24"/>
        </w:rPr>
        <w:t>A</w:t>
      </w:r>
      <w:r w:rsidRPr="002F7509">
        <w:rPr>
          <w:rFonts w:hint="eastAsia"/>
          <w:color w:val="1F4E79" w:themeColor="accent1" w:themeShade="80"/>
          <w:sz w:val="24"/>
        </w:rPr>
        <w:t>ggregated</w:t>
      </w:r>
      <w:r w:rsidRPr="002F7509">
        <w:rPr>
          <w:color w:val="1F4E79" w:themeColor="accent1" w:themeShade="80"/>
          <w:sz w:val="24"/>
        </w:rPr>
        <w:t xml:space="preserve"> </w:t>
      </w:r>
      <w:r w:rsidRPr="002F7509">
        <w:rPr>
          <w:rFonts w:hint="eastAsia"/>
          <w:color w:val="1F4E79" w:themeColor="accent1" w:themeShade="80"/>
          <w:sz w:val="24"/>
        </w:rPr>
        <w:t xml:space="preserve">dosage per treatment by treatment type </w:t>
      </w:r>
      <w:r w:rsidR="005058F8" w:rsidRPr="002F7509">
        <w:rPr>
          <w:color w:val="1F4E79" w:themeColor="accent1" w:themeShade="80"/>
          <w:sz w:val="24"/>
          <w:vertAlign w:val="superscript"/>
        </w:rPr>
        <w:t>2</w:t>
      </w:r>
    </w:p>
    <w:p w14:paraId="6A9455F2" w14:textId="77777777" w:rsidR="002E6F98" w:rsidRPr="002F7509" w:rsidRDefault="002E6F98" w:rsidP="002E6F98">
      <w:pPr>
        <w:pStyle w:val="ListParagraph"/>
        <w:numPr>
          <w:ilvl w:val="1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color w:val="1F4E79" w:themeColor="accent1" w:themeShade="80"/>
          <w:sz w:val="24"/>
        </w:rPr>
        <w:t>A</w:t>
      </w:r>
      <w:r w:rsidRPr="002F7509">
        <w:rPr>
          <w:rFonts w:hint="eastAsia"/>
          <w:color w:val="1F4E79" w:themeColor="accent1" w:themeShade="80"/>
          <w:sz w:val="24"/>
        </w:rPr>
        <w:t xml:space="preserve">ggregated weekly usage </w:t>
      </w:r>
      <w:r w:rsidR="005058F8" w:rsidRPr="002F7509">
        <w:rPr>
          <w:color w:val="1F4E79" w:themeColor="accent1" w:themeShade="80"/>
          <w:sz w:val="24"/>
          <w:vertAlign w:val="superscript"/>
        </w:rPr>
        <w:t>2</w:t>
      </w:r>
    </w:p>
    <w:p w14:paraId="57B218AD" w14:textId="77777777" w:rsidR="002E6F98" w:rsidRPr="002F7509" w:rsidRDefault="002E6F98" w:rsidP="002E6F98">
      <w:pPr>
        <w:pStyle w:val="ListParagraph"/>
        <w:numPr>
          <w:ilvl w:val="1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color w:val="1F4E79" w:themeColor="accent1" w:themeShade="80"/>
          <w:sz w:val="24"/>
        </w:rPr>
        <w:t>A</w:t>
      </w:r>
      <w:r w:rsidRPr="002F7509">
        <w:rPr>
          <w:rFonts w:hint="eastAsia"/>
          <w:color w:val="1F4E79" w:themeColor="accent1" w:themeShade="80"/>
          <w:sz w:val="24"/>
        </w:rPr>
        <w:t>ggregated number of infusions per week</w:t>
      </w:r>
      <w:r w:rsidR="005058F8" w:rsidRPr="002F7509">
        <w:rPr>
          <w:color w:val="1F4E79" w:themeColor="accent1" w:themeShade="80"/>
          <w:sz w:val="24"/>
          <w:vertAlign w:val="superscript"/>
        </w:rPr>
        <w:t>2</w:t>
      </w:r>
    </w:p>
    <w:p w14:paraId="66699709" w14:textId="77777777" w:rsidR="002E6F98" w:rsidRPr="002F7509" w:rsidRDefault="002E6F98" w:rsidP="002E6F98">
      <w:pPr>
        <w:pStyle w:val="ListParagraph"/>
        <w:numPr>
          <w:ilvl w:val="0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rFonts w:hint="eastAsia"/>
          <w:color w:val="1F4E79" w:themeColor="accent1" w:themeShade="80"/>
          <w:sz w:val="24"/>
        </w:rPr>
        <w:t>Annualised bleeding rates (your own product)</w:t>
      </w:r>
      <w:r w:rsidR="005058F8" w:rsidRPr="002F7509">
        <w:rPr>
          <w:color w:val="1F4E79" w:themeColor="accent1" w:themeShade="80"/>
          <w:sz w:val="24"/>
          <w:vertAlign w:val="superscript"/>
        </w:rPr>
        <w:t xml:space="preserve"> 2</w:t>
      </w:r>
    </w:p>
    <w:p w14:paraId="7BD42D93" w14:textId="77777777" w:rsidR="002E6F98" w:rsidRPr="002F7509" w:rsidRDefault="002E6F98" w:rsidP="002E6F98">
      <w:pPr>
        <w:pStyle w:val="ListParagraph"/>
        <w:numPr>
          <w:ilvl w:val="1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color w:val="1F4E79" w:themeColor="accent1" w:themeShade="80"/>
          <w:sz w:val="24"/>
        </w:rPr>
        <w:t>B</w:t>
      </w:r>
      <w:r w:rsidRPr="002F7509">
        <w:rPr>
          <w:rFonts w:hint="eastAsia"/>
          <w:color w:val="1F4E79" w:themeColor="accent1" w:themeShade="80"/>
          <w:sz w:val="24"/>
        </w:rPr>
        <w:t>reak down by severity and/or age group (&gt;=18 and &lt;18, if not specified)</w:t>
      </w:r>
      <w:r w:rsidR="005058F8" w:rsidRPr="002F7509">
        <w:rPr>
          <w:color w:val="1F4E79" w:themeColor="accent1" w:themeShade="80"/>
          <w:sz w:val="24"/>
          <w:vertAlign w:val="superscript"/>
        </w:rPr>
        <w:t xml:space="preserve"> 2</w:t>
      </w:r>
    </w:p>
    <w:p w14:paraId="15E56388" w14:textId="77777777" w:rsidR="002E6F98" w:rsidRPr="002F7509" w:rsidRDefault="002E6F98" w:rsidP="002E6F98">
      <w:pPr>
        <w:pStyle w:val="ListParagraph"/>
        <w:numPr>
          <w:ilvl w:val="1"/>
          <w:numId w:val="18"/>
        </w:numPr>
        <w:tabs>
          <w:tab w:val="clear" w:pos="567"/>
        </w:tabs>
        <w:spacing w:after="200" w:line="276" w:lineRule="auto"/>
        <w:contextualSpacing/>
        <w:jc w:val="left"/>
        <w:rPr>
          <w:color w:val="1F4E79" w:themeColor="accent1" w:themeShade="80"/>
          <w:sz w:val="24"/>
        </w:rPr>
      </w:pPr>
      <w:r w:rsidRPr="002F7509">
        <w:rPr>
          <w:color w:val="1F4E79" w:themeColor="accent1" w:themeShade="80"/>
          <w:sz w:val="24"/>
        </w:rPr>
        <w:t>B</w:t>
      </w:r>
      <w:r w:rsidRPr="002F7509">
        <w:rPr>
          <w:rFonts w:hint="eastAsia"/>
          <w:color w:val="1F4E79" w:themeColor="accent1" w:themeShade="80"/>
          <w:sz w:val="24"/>
        </w:rPr>
        <w:t>reak down by treatment regimen, i.e. on prophylaxis and on-demand</w:t>
      </w:r>
      <w:r w:rsidR="005058F8" w:rsidRPr="002F7509">
        <w:rPr>
          <w:color w:val="1F4E79" w:themeColor="accent1" w:themeShade="80"/>
          <w:sz w:val="24"/>
          <w:vertAlign w:val="superscript"/>
        </w:rPr>
        <w:t>2</w:t>
      </w:r>
    </w:p>
    <w:p w14:paraId="46A4B70D" w14:textId="77777777" w:rsidR="002E6F98" w:rsidRPr="002F7509" w:rsidRDefault="002E6F98" w:rsidP="002E6F98">
      <w:pPr>
        <w:jc w:val="right"/>
        <w:rPr>
          <w:rFonts w:asciiTheme="minorHAnsi" w:hAnsiTheme="minorHAnsi" w:cstheme="minorHAnsi"/>
          <w:color w:val="1F4E79" w:themeColor="accent1" w:themeShade="80"/>
        </w:rPr>
      </w:pPr>
      <w:r w:rsidRPr="002F7509">
        <w:rPr>
          <w:rFonts w:asciiTheme="minorHAnsi" w:hAnsiTheme="minorHAnsi" w:cstheme="minorHAnsi"/>
          <w:color w:val="1F4E79" w:themeColor="accent1" w:themeShade="80"/>
          <w:vertAlign w:val="superscript"/>
        </w:rPr>
        <w:t xml:space="preserve">1 </w:t>
      </w:r>
      <w:r w:rsidRPr="002F7509">
        <w:rPr>
          <w:rFonts w:asciiTheme="minorHAnsi" w:hAnsiTheme="minorHAnsi" w:cstheme="minorHAnsi"/>
          <w:color w:val="1F4E79" w:themeColor="accent1" w:themeShade="80"/>
        </w:rPr>
        <w:t>NHD data</w:t>
      </w:r>
    </w:p>
    <w:p w14:paraId="3C6FFA0A" w14:textId="70320AB0" w:rsidR="002E6F98" w:rsidRPr="00595CEA" w:rsidRDefault="002E6F98" w:rsidP="00595CEA">
      <w:pPr>
        <w:jc w:val="right"/>
        <w:rPr>
          <w:rFonts w:asciiTheme="minorHAnsi" w:hAnsiTheme="minorHAnsi" w:cstheme="minorHAnsi"/>
        </w:rPr>
      </w:pPr>
      <w:r w:rsidRPr="002F7509">
        <w:rPr>
          <w:rFonts w:asciiTheme="minorHAnsi" w:hAnsiTheme="minorHAnsi" w:cstheme="minorHAnsi"/>
          <w:color w:val="1F4E79" w:themeColor="accent1" w:themeShade="80"/>
          <w:vertAlign w:val="superscript"/>
        </w:rPr>
        <w:t>2</w:t>
      </w:r>
      <w:r w:rsidRPr="002F7509">
        <w:rPr>
          <w:rFonts w:asciiTheme="minorHAnsi" w:hAnsiTheme="minorHAnsi" w:cstheme="minorHAnsi"/>
          <w:color w:val="1F4E79" w:themeColor="accent1" w:themeShade="80"/>
        </w:rPr>
        <w:t xml:space="preserve"> Haemtrack data</w:t>
      </w:r>
    </w:p>
    <w:sectPr w:rsidR="002E6F98" w:rsidRPr="00595CEA" w:rsidSect="00D01893">
      <w:type w:val="continuous"/>
      <w:pgSz w:w="11906" w:h="16838" w:code="9"/>
      <w:pgMar w:top="1276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99F0" w14:textId="77777777" w:rsidR="00B02F11" w:rsidRDefault="00B02F11" w:rsidP="00120DB7">
      <w:r>
        <w:separator/>
      </w:r>
    </w:p>
  </w:endnote>
  <w:endnote w:type="continuationSeparator" w:id="0">
    <w:p w14:paraId="43EFABE6" w14:textId="77777777" w:rsidR="00B02F11" w:rsidRDefault="00B02F11" w:rsidP="0012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5268" w14:textId="77777777" w:rsidR="003539D5" w:rsidRPr="002F7850" w:rsidRDefault="003539D5" w:rsidP="00120DB7">
    <w:pPr>
      <w:pStyle w:val="Footer"/>
    </w:pPr>
    <w:r w:rsidRPr="002F78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3CFED" wp14:editId="00EE7C85">
              <wp:simplePos x="0" y="0"/>
              <wp:positionH relativeFrom="column">
                <wp:posOffset>-807085</wp:posOffset>
              </wp:positionH>
              <wp:positionV relativeFrom="paragraph">
                <wp:posOffset>76200</wp:posOffset>
              </wp:positionV>
              <wp:extent cx="7703012" cy="0"/>
              <wp:effectExtent l="0" t="0" r="317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03012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F161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55pt,6pt" to="54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" strokecolor="#5b9bd5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8729" w14:textId="2DFD62F8" w:rsidR="00BF60BB" w:rsidRDefault="00AE0D79" w:rsidP="00130D08">
    <w:pPr>
      <w:pStyle w:val="Footer"/>
      <w:jc w:val="center"/>
    </w:pPr>
    <w:r w:rsidRPr="00324C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242066" wp14:editId="43816FCE">
              <wp:simplePos x="0" y="0"/>
              <wp:positionH relativeFrom="column">
                <wp:posOffset>-759460</wp:posOffset>
              </wp:positionH>
              <wp:positionV relativeFrom="paragraph">
                <wp:posOffset>-111125</wp:posOffset>
              </wp:positionV>
              <wp:extent cx="7703012" cy="0"/>
              <wp:effectExtent l="0" t="0" r="317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03012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9001B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8pt,-8.75pt" to="546.7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" strokecolor="#5b9bd5" strokeweight="1.5pt">
              <v:stroke joinstyle="miter"/>
            </v:line>
          </w:pict>
        </mc:Fallback>
      </mc:AlternateContent>
    </w:r>
    <w:r w:rsidRPr="00324C4F">
      <w:t xml:space="preserve">Page </w:t>
    </w:r>
    <w:r w:rsidRPr="00324C4F">
      <w:fldChar w:fldCharType="begin"/>
    </w:r>
    <w:r w:rsidRPr="00324C4F">
      <w:instrText xml:space="preserve"> PAGE  \* Arabic  \* MERGEFORMAT </w:instrText>
    </w:r>
    <w:r w:rsidRPr="00324C4F">
      <w:fldChar w:fldCharType="separate"/>
    </w:r>
    <w:r w:rsidR="0081107B">
      <w:rPr>
        <w:noProof/>
      </w:rPr>
      <w:t>2</w:t>
    </w:r>
    <w:r w:rsidRPr="00324C4F">
      <w:fldChar w:fldCharType="end"/>
    </w:r>
    <w:r w:rsidRPr="00324C4F">
      <w:t xml:space="preserve"> of </w:t>
    </w:r>
    <w:fldSimple w:instr=" NUMPAGES  \* Arabic  \* MERGEFORMAT ">
      <w:r w:rsidR="0081107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0E64" w14:textId="77777777" w:rsidR="00B02F11" w:rsidRDefault="00B02F11" w:rsidP="00120DB7">
      <w:r>
        <w:separator/>
      </w:r>
    </w:p>
  </w:footnote>
  <w:footnote w:type="continuationSeparator" w:id="0">
    <w:p w14:paraId="712C4F20" w14:textId="77777777" w:rsidR="00B02F11" w:rsidRDefault="00B02F11" w:rsidP="0012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88D8" w14:textId="77777777" w:rsidR="003539D5" w:rsidRDefault="003539D5" w:rsidP="00120D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41F3B76" wp14:editId="5D38DC48">
          <wp:simplePos x="0" y="0"/>
          <wp:positionH relativeFrom="margin">
            <wp:posOffset>3389457</wp:posOffset>
          </wp:positionH>
          <wp:positionV relativeFrom="margin">
            <wp:posOffset>-689783</wp:posOffset>
          </wp:positionV>
          <wp:extent cx="3429000" cy="1247775"/>
          <wp:effectExtent l="0" t="0" r="0" b="9525"/>
          <wp:wrapSquare wrapText="bothSides"/>
          <wp:docPr id="8" name="Picture 8" descr="C:\Users\Lynne.Dewhurst\AppData\Local\Microsoft\Windows\INetCacheContent.Word\NH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ynne.Dewhurst\AppData\Local\Microsoft\Windows\INetCacheContent.Word\NHD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39D5">
      <w:rPr>
        <w:rFonts w:ascii="Arial Rounded MT Bold" w:hAnsi="Arial Rounded MT Bold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79BC2" wp14:editId="46CF4701">
              <wp:simplePos x="0" y="0"/>
              <wp:positionH relativeFrom="column">
                <wp:posOffset>-803217</wp:posOffset>
              </wp:positionH>
              <wp:positionV relativeFrom="paragraph">
                <wp:posOffset>350405</wp:posOffset>
              </wp:positionV>
              <wp:extent cx="7703012" cy="0"/>
              <wp:effectExtent l="0" t="0" r="317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03012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25A64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25pt,27.6pt" to="543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" strokecolor="#5b9bd5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89FC" w14:textId="75750087" w:rsidR="00BF60BB" w:rsidRPr="00540102" w:rsidRDefault="00AE0D79" w:rsidP="00540102">
    <w:pPr>
      <w:pStyle w:val="Header"/>
      <w:jc w:val="right"/>
      <w:rPr>
        <w:b/>
        <w:noProof/>
        <w:color w:val="1F4E79" w:themeColor="accent1" w:themeShade="80"/>
        <w:lang w:eastAsia="en-GB"/>
      </w:rPr>
    </w:pPr>
    <w:r w:rsidRPr="00540102">
      <w:rPr>
        <w:rFonts w:ascii="Arial Rounded MT Bold" w:hAnsi="Arial Rounded MT Bold"/>
        <w:b/>
        <w:noProof/>
        <w:color w:val="1F4E79" w:themeColor="accent1" w:themeShade="80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D48BD0" wp14:editId="05049065">
              <wp:simplePos x="0" y="0"/>
              <wp:positionH relativeFrom="column">
                <wp:posOffset>-803217</wp:posOffset>
              </wp:positionH>
              <wp:positionV relativeFrom="paragraph">
                <wp:posOffset>350405</wp:posOffset>
              </wp:positionV>
              <wp:extent cx="7703012" cy="0"/>
              <wp:effectExtent l="0" t="0" r="317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03012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D206E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25pt,27.6pt" to="543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" strokecolor="#5b9bd5" strokeweight="1.5pt">
              <v:stroke joinstyle="miter"/>
            </v:line>
          </w:pict>
        </mc:Fallback>
      </mc:AlternateContent>
    </w:r>
    <w:r w:rsidRPr="00540102">
      <w:rPr>
        <w:b/>
        <w:noProof/>
        <w:color w:val="1F4E79" w:themeColor="accent1" w:themeShade="80"/>
        <w:lang w:eastAsia="en-GB"/>
      </w:rPr>
      <w:t>National Haemophilia Database</w:t>
    </w:r>
  </w:p>
  <w:p w14:paraId="11605BDF" w14:textId="77777777" w:rsidR="005A575B" w:rsidRPr="00540102" w:rsidRDefault="005A575B" w:rsidP="00540102">
    <w:pPr>
      <w:pStyle w:val="Header"/>
      <w:jc w:val="right"/>
      <w:rPr>
        <w:b/>
        <w:color w:val="1F4E79" w:themeColor="accent1" w:themeShade="80"/>
      </w:rPr>
    </w:pPr>
    <w:r w:rsidRPr="00540102">
      <w:rPr>
        <w:b/>
        <w:noProof/>
        <w:color w:val="1F4E79" w:themeColor="accent1" w:themeShade="80"/>
        <w:lang w:eastAsia="en-GB"/>
      </w:rPr>
      <w:t>Request for Analysis (2017)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921"/>
    <w:multiLevelType w:val="multilevel"/>
    <w:tmpl w:val="A8EACDB8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360" w:hanging="360"/>
      </w:pPr>
      <w:rPr>
        <w:rFonts w:hint="default"/>
        <w:color w:val="002060"/>
        <w:sz w:val="36"/>
        <w:szCs w:val="36"/>
      </w:rPr>
    </w:lvl>
    <w:lvl w:ilvl="1">
      <w:start w:val="1"/>
      <w:numFmt w:val="decimal"/>
      <w:pStyle w:val="BCParagraphHeading"/>
      <w:lvlText w:val="%1.%2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pStyle w:val="BCParagraphs"/>
      <w:lvlText w:val="%1.%2.%3"/>
      <w:lvlJc w:val="left"/>
      <w:pPr>
        <w:ind w:left="1021" w:hanging="1021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CF3145"/>
    <w:multiLevelType w:val="multilevel"/>
    <w:tmpl w:val="127683EA"/>
    <w:lvl w:ilvl="0">
      <w:start w:val="1"/>
      <w:numFmt w:val="decimal"/>
      <w:pStyle w:val="BC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7505CC"/>
    <w:multiLevelType w:val="hybridMultilevel"/>
    <w:tmpl w:val="C3E23ACE"/>
    <w:lvl w:ilvl="0" w:tplc="481A5B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C3B"/>
    <w:multiLevelType w:val="hybridMultilevel"/>
    <w:tmpl w:val="5412B4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CParagraphHeading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BCParagraphs"/>
        <w:lvlText w:val="%1.%2.%3"/>
        <w:lvlJc w:val="left"/>
        <w:pPr>
          <w:ind w:left="1021" w:hanging="1021"/>
        </w:pPr>
        <w:rPr>
          <w:rFonts w:hint="default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CParagraphHeading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BCParagraphs"/>
        <w:lvlText w:val="%1.%2.%3"/>
        <w:lvlJc w:val="left"/>
        <w:pPr>
          <w:ind w:left="1021" w:hanging="1021"/>
        </w:pPr>
        <w:rPr>
          <w:rFonts w:hint="default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25"/>
    <w:rsid w:val="0003402D"/>
    <w:rsid w:val="000F32A0"/>
    <w:rsid w:val="00120DB7"/>
    <w:rsid w:val="00130D08"/>
    <w:rsid w:val="00136261"/>
    <w:rsid w:val="002965C2"/>
    <w:rsid w:val="002C3872"/>
    <w:rsid w:val="002E2E72"/>
    <w:rsid w:val="002E3904"/>
    <w:rsid w:val="002E6F98"/>
    <w:rsid w:val="002F67E9"/>
    <w:rsid w:val="002F7509"/>
    <w:rsid w:val="002F7850"/>
    <w:rsid w:val="00317BE4"/>
    <w:rsid w:val="00324C4F"/>
    <w:rsid w:val="003539D5"/>
    <w:rsid w:val="00367429"/>
    <w:rsid w:val="003B3CA2"/>
    <w:rsid w:val="003E049C"/>
    <w:rsid w:val="004040CF"/>
    <w:rsid w:val="00454E32"/>
    <w:rsid w:val="004D41E8"/>
    <w:rsid w:val="005058F8"/>
    <w:rsid w:val="00536928"/>
    <w:rsid w:val="00540102"/>
    <w:rsid w:val="00541B55"/>
    <w:rsid w:val="005528B8"/>
    <w:rsid w:val="00585A73"/>
    <w:rsid w:val="00595CEA"/>
    <w:rsid w:val="005A575B"/>
    <w:rsid w:val="005D2887"/>
    <w:rsid w:val="005E4541"/>
    <w:rsid w:val="006A6EB9"/>
    <w:rsid w:val="006B2735"/>
    <w:rsid w:val="006B7200"/>
    <w:rsid w:val="006D1BAC"/>
    <w:rsid w:val="00721FE7"/>
    <w:rsid w:val="0072642A"/>
    <w:rsid w:val="00735C1B"/>
    <w:rsid w:val="00793FBB"/>
    <w:rsid w:val="007D6687"/>
    <w:rsid w:val="007F5185"/>
    <w:rsid w:val="00805F8A"/>
    <w:rsid w:val="0081107B"/>
    <w:rsid w:val="008234FF"/>
    <w:rsid w:val="00852FA4"/>
    <w:rsid w:val="00857074"/>
    <w:rsid w:val="008F5AA6"/>
    <w:rsid w:val="00927141"/>
    <w:rsid w:val="00935565"/>
    <w:rsid w:val="00973E8C"/>
    <w:rsid w:val="00A55E7C"/>
    <w:rsid w:val="00A8209D"/>
    <w:rsid w:val="00AE0D79"/>
    <w:rsid w:val="00B02F11"/>
    <w:rsid w:val="00B731A4"/>
    <w:rsid w:val="00BF60BB"/>
    <w:rsid w:val="00BF77D6"/>
    <w:rsid w:val="00CD2742"/>
    <w:rsid w:val="00D01893"/>
    <w:rsid w:val="00D2098D"/>
    <w:rsid w:val="00D47450"/>
    <w:rsid w:val="00D532BE"/>
    <w:rsid w:val="00D748BB"/>
    <w:rsid w:val="00D82D6F"/>
    <w:rsid w:val="00DC6425"/>
    <w:rsid w:val="00E26D04"/>
    <w:rsid w:val="00E5124A"/>
    <w:rsid w:val="00E61D78"/>
    <w:rsid w:val="00EA192C"/>
    <w:rsid w:val="00F74DA0"/>
    <w:rsid w:val="00F839D0"/>
    <w:rsid w:val="00FD2AE0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072D4"/>
  <w15:chartTrackingRefBased/>
  <w15:docId w15:val="{2995C9E4-2727-4EF2-A93F-0E8CC5DB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DB7"/>
    <w:pPr>
      <w:jc w:val="both"/>
    </w:pPr>
    <w:rPr>
      <w:rFonts w:eastAsia="Times New Roman"/>
      <w:bCs/>
      <w:iCs/>
      <w:szCs w:val="24"/>
      <w:lang w:val="en-GB"/>
    </w:rPr>
  </w:style>
  <w:style w:type="paragraph" w:styleId="Heading1">
    <w:name w:val="heading 1"/>
    <w:aliases w:val="BC Heading 1"/>
    <w:basedOn w:val="Normal"/>
    <w:next w:val="Normal"/>
    <w:link w:val="Heading1Char"/>
    <w:autoRedefine/>
    <w:qFormat/>
    <w:rsid w:val="003B3CA2"/>
    <w:pPr>
      <w:numPr>
        <w:numId w:val="16"/>
      </w:numPr>
      <w:tabs>
        <w:tab w:val="clear" w:pos="680"/>
        <w:tab w:val="left" w:pos="567"/>
      </w:tabs>
      <w:autoSpaceDE w:val="0"/>
      <w:autoSpaceDN w:val="0"/>
      <w:adjustRightInd w:val="0"/>
      <w:ind w:left="0" w:firstLine="0"/>
      <w:outlineLvl w:val="0"/>
    </w:pPr>
    <w:rPr>
      <w:b/>
      <w:color w:val="1F4E79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aragraphs">
    <w:name w:val="BC Paragraphs"/>
    <w:basedOn w:val="Normal"/>
    <w:link w:val="BCParagraphsChar"/>
    <w:autoRedefine/>
    <w:qFormat/>
    <w:rsid w:val="00FD2AE0"/>
    <w:pPr>
      <w:numPr>
        <w:ilvl w:val="2"/>
        <w:numId w:val="16"/>
      </w:numPr>
    </w:pPr>
    <w:rPr>
      <w:rFonts w:cs="Arial"/>
    </w:rPr>
  </w:style>
  <w:style w:type="character" w:customStyle="1" w:styleId="BCParagraphsChar">
    <w:name w:val="BC Paragraphs Char"/>
    <w:link w:val="BCParagraphs"/>
    <w:rsid w:val="00FD2AE0"/>
    <w:rPr>
      <w:rFonts w:cs="Arial"/>
      <w:szCs w:val="24"/>
    </w:rPr>
  </w:style>
  <w:style w:type="character" w:customStyle="1" w:styleId="Heading1Char">
    <w:name w:val="Heading 1 Char"/>
    <w:aliases w:val="BC Heading 1 Char"/>
    <w:basedOn w:val="DefaultParagraphFont"/>
    <w:link w:val="Heading1"/>
    <w:rsid w:val="003B3CA2"/>
    <w:rPr>
      <w:rFonts w:eastAsia="Times New Roman"/>
      <w:b/>
      <w:bCs/>
      <w:iCs/>
      <w:color w:val="1F4E79" w:themeColor="accent1" w:themeShade="80"/>
      <w:sz w:val="36"/>
      <w:szCs w:val="36"/>
      <w:lang w:val="en-GB"/>
    </w:rPr>
  </w:style>
  <w:style w:type="paragraph" w:customStyle="1" w:styleId="BCParagraphHeading">
    <w:name w:val="BC Paragraph Heading"/>
    <w:basedOn w:val="Normal"/>
    <w:link w:val="BCParagraphHeadingChar"/>
    <w:autoRedefine/>
    <w:qFormat/>
    <w:rsid w:val="00FD2AE0"/>
    <w:pPr>
      <w:numPr>
        <w:ilvl w:val="1"/>
        <w:numId w:val="16"/>
      </w:numPr>
      <w:tabs>
        <w:tab w:val="left" w:pos="709"/>
      </w:tabs>
    </w:pPr>
    <w:rPr>
      <w:rFonts w:cs="Arial"/>
      <w:szCs w:val="28"/>
    </w:rPr>
  </w:style>
  <w:style w:type="character" w:customStyle="1" w:styleId="BCParagraphHeadingChar">
    <w:name w:val="BC Paragraph Heading Char"/>
    <w:link w:val="BCParagraphHeading"/>
    <w:rsid w:val="00FD2AE0"/>
    <w:rPr>
      <w:rFonts w:cs="Arial"/>
      <w:szCs w:val="28"/>
    </w:rPr>
  </w:style>
  <w:style w:type="paragraph" w:styleId="ListParagraph">
    <w:name w:val="List Paragraph"/>
    <w:basedOn w:val="Normal"/>
    <w:autoRedefine/>
    <w:uiPriority w:val="34"/>
    <w:qFormat/>
    <w:rsid w:val="00FD2AE0"/>
    <w:pPr>
      <w:numPr>
        <w:numId w:val="17"/>
      </w:numPr>
      <w:tabs>
        <w:tab w:val="left" w:pos="567"/>
      </w:tabs>
      <w:spacing w:after="220"/>
    </w:pPr>
    <w:rPr>
      <w:rFonts w:cs="Arial"/>
      <w:bCs w:val="0"/>
    </w:rPr>
  </w:style>
  <w:style w:type="paragraph" w:customStyle="1" w:styleId="BCBullets">
    <w:name w:val="BC Bullets"/>
    <w:basedOn w:val="Normal"/>
    <w:link w:val="BCBulletsChar"/>
    <w:autoRedefine/>
    <w:qFormat/>
    <w:rsid w:val="00FD2AE0"/>
    <w:pPr>
      <w:numPr>
        <w:numId w:val="3"/>
      </w:numPr>
      <w:tabs>
        <w:tab w:val="clear" w:pos="720"/>
        <w:tab w:val="left" w:pos="567"/>
      </w:tabs>
      <w:ind w:left="1003" w:hanging="283"/>
    </w:pPr>
    <w:rPr>
      <w:rFonts w:cs="Arial"/>
      <w:bCs w:val="0"/>
    </w:rPr>
  </w:style>
  <w:style w:type="character" w:customStyle="1" w:styleId="BCBulletsChar">
    <w:name w:val="BC Bullets Char"/>
    <w:link w:val="BCBullets"/>
    <w:rsid w:val="00FD2AE0"/>
    <w:rPr>
      <w:rFonts w:cs="Arial"/>
      <w:bCs/>
    </w:rPr>
  </w:style>
  <w:style w:type="paragraph" w:styleId="TOC1">
    <w:name w:val="toc 1"/>
    <w:basedOn w:val="Normal"/>
    <w:next w:val="Normal"/>
    <w:autoRedefine/>
    <w:uiPriority w:val="39"/>
    <w:rsid w:val="00FD2AE0"/>
    <w:pPr>
      <w:tabs>
        <w:tab w:val="left" w:pos="567"/>
        <w:tab w:val="right" w:leader="dot" w:pos="9629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C6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4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42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D27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5AA6"/>
    <w:rPr>
      <w:color w:val="808080"/>
    </w:rPr>
  </w:style>
  <w:style w:type="character" w:customStyle="1" w:styleId="dkgrey12pt">
    <w:name w:val="dkgrey12pt"/>
    <w:basedOn w:val="DefaultParagraphFont"/>
    <w:rsid w:val="00540102"/>
  </w:style>
  <w:style w:type="paragraph" w:styleId="BalloonText">
    <w:name w:val="Balloon Text"/>
    <w:basedOn w:val="Normal"/>
    <w:link w:val="BalloonTextChar"/>
    <w:uiPriority w:val="99"/>
    <w:semiHidden/>
    <w:unhideWhenUsed/>
    <w:rsid w:val="0079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BB"/>
    <w:rPr>
      <w:rFonts w:ascii="Segoe UI" w:eastAsia="Times New Roman" w:hAnsi="Segoe UI" w:cs="Segoe UI"/>
      <w:bCs/>
      <w:i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pport@ukhcd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A325-118F-4D7D-BB8B-93CE7D21B8BB}"/>
      </w:docPartPr>
      <w:docPartBody>
        <w:p w:rsidR="007230A4" w:rsidRDefault="00B20DDB">
          <w:r w:rsidRPr="00D149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1783-D207-423B-933B-48F66FE9CFD6}"/>
      </w:docPartPr>
      <w:docPartBody>
        <w:p w:rsidR="003C2B19" w:rsidRDefault="007230A4">
          <w:r w:rsidRPr="009F2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70F1352574A8CA565B5947D7F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2E89-7207-4FC0-B2C6-3759FFDD74A7}"/>
      </w:docPartPr>
      <w:docPartBody>
        <w:p w:rsidR="003C2B19" w:rsidRDefault="007230A4" w:rsidP="007230A4">
          <w:pPr>
            <w:pStyle w:val="A6970F1352574A8CA565B5947D7F5F65"/>
          </w:pPr>
          <w:r w:rsidRPr="00D149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DB"/>
    <w:rsid w:val="0011389E"/>
    <w:rsid w:val="003C2B19"/>
    <w:rsid w:val="007230A4"/>
    <w:rsid w:val="0097131D"/>
    <w:rsid w:val="00A16084"/>
    <w:rsid w:val="00B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0A4"/>
    <w:rPr>
      <w:color w:val="808080"/>
    </w:rPr>
  </w:style>
  <w:style w:type="paragraph" w:customStyle="1" w:styleId="A6970F1352574A8CA565B5947D7F5F65">
    <w:name w:val="A6970F1352574A8CA565B5947D7F5F65"/>
    <w:rsid w:val="00723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D743B9CBCA4ABE937DA9A69932D2" ma:contentTypeVersion="0" ma:contentTypeDescription="Create a new document." ma:contentTypeScope="" ma:versionID="979f4355565c2d46a89b83d02e19b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19EF1-62E2-4408-8A5B-48D22F92F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BB423-E83F-4B9F-9AFA-EF82EF0C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EAB27-D014-475C-9C46-E398508B5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NHD Report Template</vt:lpstr>
    </vt:vector>
  </TitlesOfParts>
  <Company>UKHCDO NHD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NHD Report Template</dc:title>
  <dc:subject/>
  <dc:creator>Bruce Cowen</dc:creator>
  <cp:keywords/>
  <dc:description/>
  <cp:lastModifiedBy>Lynne.Dewhurst</cp:lastModifiedBy>
  <cp:revision>10</cp:revision>
  <cp:lastPrinted>2017-12-11T10:41:00Z</cp:lastPrinted>
  <dcterms:created xsi:type="dcterms:W3CDTF">2017-12-11T10:30:00Z</dcterms:created>
  <dcterms:modified xsi:type="dcterms:W3CDTF">2018-03-06T09:33:00Z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0x01010083B5D743B9CBCA4ABE937DA9A69932D2</vt:lpwstr>
  </property>
</Properties>
</file>